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17A5" w14:textId="5DD9264D" w:rsidR="004532E9" w:rsidRPr="00944482" w:rsidRDefault="004532E9" w:rsidP="00087492">
      <w:pPr>
        <w:pStyle w:val="Tytu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  <w:rPr>
          <w:color w:val="000000" w:themeColor="text1"/>
        </w:rPr>
      </w:pPr>
      <w:r w:rsidRPr="00944482">
        <w:rPr>
          <w:color w:val="000000" w:themeColor="text1"/>
        </w:rPr>
        <w:t>KARTA GWARANCYJNA</w:t>
      </w:r>
    </w:p>
    <w:p w14:paraId="6E9F4D15" w14:textId="616620E9" w:rsidR="008239BA" w:rsidRPr="00944482" w:rsidRDefault="008239BA" w:rsidP="008239BA">
      <w:pPr>
        <w:pStyle w:val="Tytu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  <w:rPr>
          <w:i/>
          <w:iCs/>
          <w:color w:val="000000" w:themeColor="text1"/>
        </w:rPr>
      </w:pPr>
      <w:r w:rsidRPr="00944482">
        <w:rPr>
          <w:i/>
          <w:iCs/>
          <w:color w:val="000000" w:themeColor="text1"/>
        </w:rPr>
        <w:t>Dla instalacji fotowoltaiczn</w:t>
      </w:r>
      <w:r w:rsidR="008C4A19" w:rsidRPr="00944482">
        <w:rPr>
          <w:i/>
          <w:iCs/>
          <w:color w:val="000000" w:themeColor="text1"/>
        </w:rPr>
        <w:t>EJ</w:t>
      </w:r>
    </w:p>
    <w:p w14:paraId="5FD2BFDA" w14:textId="77777777" w:rsidR="008C4A19" w:rsidRPr="00944482" w:rsidRDefault="008C4A19" w:rsidP="008C4A19">
      <w:pPr>
        <w:pStyle w:val="Podtytu"/>
        <w:rPr>
          <w:color w:val="000000" w:themeColor="text1"/>
        </w:rPr>
      </w:pPr>
      <w:r w:rsidRPr="00944482">
        <w:rPr>
          <w:color w:val="000000" w:themeColor="text1"/>
        </w:rPr>
        <w:t>Załącznik do Umowy na realizację Inwestycji</w:t>
      </w:r>
    </w:p>
    <w:p w14:paraId="3316ED5B" w14:textId="77777777" w:rsidR="008C4A19" w:rsidRPr="00944482" w:rsidRDefault="008C4A19" w:rsidP="008C4A19">
      <w:pPr>
        <w:pStyle w:val="Podtytu"/>
        <w:rPr>
          <w:color w:val="000000" w:themeColor="text1"/>
        </w:rPr>
      </w:pPr>
      <w:r w:rsidRPr="00944482">
        <w:rPr>
          <w:rFonts w:cs="Arial"/>
          <w:color w:val="000000" w:themeColor="text1"/>
          <w:szCs w:val="22"/>
        </w:rPr>
        <w:t>pn</w:t>
      </w:r>
      <w:r w:rsidRPr="00944482">
        <w:rPr>
          <w:rFonts w:cs="Arial"/>
          <w:color w:val="000000" w:themeColor="text1"/>
        </w:rPr>
        <w:t xml:space="preserve">.: </w:t>
      </w:r>
      <w:r w:rsidRPr="00944482">
        <w:rPr>
          <w:rFonts w:cs="Arial"/>
          <w:bCs/>
          <w:i/>
          <w:color w:val="000000" w:themeColor="text1"/>
        </w:rPr>
        <w:t>Rozbudowa, remont i przebudowę budynku wraz ze zmianą sposobu użytkowania budynku byłej szkoły na centrum opiekuńczo-mieszkalne wraz z budową szamba szczelnego i niezbędnej infrastruktury</w:t>
      </w:r>
    </w:p>
    <w:p w14:paraId="119C89C3" w14:textId="77777777" w:rsidR="008C4A19" w:rsidRPr="00944482" w:rsidRDefault="008C4A19" w:rsidP="008C4A19">
      <w:pPr>
        <w:pStyle w:val="Podtytu"/>
        <w:rPr>
          <w:color w:val="000000" w:themeColor="text1"/>
          <w:sz w:val="18"/>
        </w:rPr>
      </w:pPr>
      <w:r w:rsidRPr="00944482">
        <w:rPr>
          <w:b w:val="0"/>
          <w:i/>
          <w:color w:val="000000" w:themeColor="text1"/>
        </w:rPr>
        <w:t>(zw. dalej Umową)</w:t>
      </w:r>
    </w:p>
    <w:p w14:paraId="7E078CF1" w14:textId="4CC3A2ED" w:rsidR="004532E9" w:rsidRPr="00944482" w:rsidRDefault="004532E9" w:rsidP="00087492">
      <w:pPr>
        <w:spacing w:before="120" w:line="320" w:lineRule="atLeast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 xml:space="preserve">GWARANTEM </w:t>
      </w:r>
      <w:r w:rsidRPr="00944482">
        <w:rPr>
          <w:rFonts w:ascii="Arial" w:hAnsi="Arial"/>
          <w:color w:val="000000" w:themeColor="text1"/>
          <w:sz w:val="22"/>
        </w:rPr>
        <w:t xml:space="preserve">jest Wykonawca: </w:t>
      </w:r>
      <w:r w:rsidRPr="00944482">
        <w:rPr>
          <w:rFonts w:ascii="Arial" w:hAnsi="Arial" w:cs="Arial"/>
          <w:b/>
          <w:color w:val="000000" w:themeColor="text1"/>
          <w:sz w:val="22"/>
          <w:szCs w:val="22"/>
        </w:rPr>
        <w:t>….</w:t>
      </w:r>
    </w:p>
    <w:p w14:paraId="02B6F017" w14:textId="77777777" w:rsidR="004532E9" w:rsidRPr="00944482" w:rsidRDefault="004532E9" w:rsidP="00087492">
      <w:pPr>
        <w:spacing w:before="120" w:line="276" w:lineRule="auto"/>
        <w:jc w:val="both"/>
        <w:rPr>
          <w:rFonts w:ascii="Arial" w:hAnsi="Arial"/>
          <w:b/>
          <w:caps/>
          <w:color w:val="000000" w:themeColor="text1"/>
          <w:sz w:val="22"/>
        </w:rPr>
      </w:pPr>
    </w:p>
    <w:p w14:paraId="2C2B4E2A" w14:textId="77777777" w:rsidR="008C4A19" w:rsidRPr="00944482" w:rsidRDefault="008C4A19" w:rsidP="008C4A19">
      <w:pPr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482">
        <w:rPr>
          <w:rFonts w:ascii="Arial" w:hAnsi="Arial" w:cs="Arial"/>
          <w:b/>
          <w:caps/>
          <w:color w:val="000000" w:themeColor="text1"/>
          <w:sz w:val="22"/>
          <w:szCs w:val="22"/>
        </w:rPr>
        <w:t>Uprawnionym</w:t>
      </w:r>
      <w:r w:rsidRPr="00944482">
        <w:rPr>
          <w:rFonts w:ascii="Arial" w:hAnsi="Arial" w:cs="Arial"/>
          <w:color w:val="000000" w:themeColor="text1"/>
          <w:sz w:val="22"/>
          <w:szCs w:val="22"/>
        </w:rPr>
        <w:t xml:space="preserve"> z tytułu gwarancji jest Zamawiający: </w:t>
      </w:r>
      <w:bookmarkStart w:id="0" w:name="_Hlk512328638"/>
      <w:r w:rsidRPr="00944482">
        <w:rPr>
          <w:rFonts w:ascii="Arial" w:hAnsi="Arial" w:cs="Arial"/>
          <w:color w:val="000000" w:themeColor="text1"/>
          <w:sz w:val="22"/>
          <w:szCs w:val="22"/>
        </w:rPr>
        <w:t>Gmina Szczawin Kościelny [</w:t>
      </w:r>
      <w:bookmarkEnd w:id="0"/>
      <w:r w:rsidRPr="00944482">
        <w:rPr>
          <w:rFonts w:ascii="Arial" w:hAnsi="Arial" w:cs="Arial"/>
          <w:color w:val="000000" w:themeColor="text1"/>
          <w:sz w:val="22"/>
          <w:szCs w:val="22"/>
        </w:rPr>
        <w:t>ul. Jana Pawła II 10, 09-550 Szczawin Kościelny].</w:t>
      </w:r>
    </w:p>
    <w:p w14:paraId="186B8643" w14:textId="77777777" w:rsidR="004532E9" w:rsidRPr="00944482" w:rsidRDefault="004532E9" w:rsidP="00087492">
      <w:pPr>
        <w:spacing w:before="120" w:line="276" w:lineRule="auto"/>
        <w:jc w:val="center"/>
        <w:rPr>
          <w:rFonts w:ascii="Arial" w:hAnsi="Arial"/>
          <w:b/>
          <w:color w:val="000000" w:themeColor="text1"/>
          <w:sz w:val="22"/>
        </w:rPr>
      </w:pPr>
    </w:p>
    <w:p w14:paraId="700A64FF" w14:textId="77777777" w:rsidR="004532E9" w:rsidRPr="00944482" w:rsidRDefault="004532E9" w:rsidP="00087492">
      <w:pPr>
        <w:spacing w:before="12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§ 1</w:t>
      </w:r>
    </w:p>
    <w:p w14:paraId="59D16E5D" w14:textId="77777777" w:rsidR="004532E9" w:rsidRPr="00944482" w:rsidRDefault="004532E9" w:rsidP="00087492">
      <w:pPr>
        <w:spacing w:before="12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Przedmiot i termin gwarancji</w:t>
      </w:r>
    </w:p>
    <w:p w14:paraId="5283DCFF" w14:textId="00DA5CBB" w:rsidR="004532E9" w:rsidRPr="00944482" w:rsidRDefault="004532E9" w:rsidP="005A4CCF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color w:val="000000" w:themeColor="text1"/>
          <w:sz w:val="22"/>
          <w:szCs w:val="22"/>
        </w:rPr>
      </w:pPr>
      <w:r w:rsidRPr="00944482">
        <w:rPr>
          <w:rFonts w:ascii="Arial" w:hAnsi="Arial"/>
          <w:color w:val="000000" w:themeColor="text1"/>
          <w:sz w:val="22"/>
        </w:rPr>
        <w:t>Niniejsza gwarancja obejmuje</w:t>
      </w:r>
      <w:r w:rsidR="005A4CCF" w:rsidRPr="00944482">
        <w:rPr>
          <w:rFonts w:ascii="Arial" w:hAnsi="Arial"/>
          <w:color w:val="000000" w:themeColor="text1"/>
          <w:sz w:val="22"/>
        </w:rPr>
        <w:t xml:space="preserve"> instalację fotowoltaiczną: zamontowan</w:t>
      </w:r>
      <w:r w:rsidR="00200D6A" w:rsidRPr="00944482">
        <w:rPr>
          <w:rFonts w:ascii="Arial" w:hAnsi="Arial"/>
          <w:color w:val="000000" w:themeColor="text1"/>
          <w:sz w:val="22"/>
        </w:rPr>
        <w:t>e</w:t>
      </w:r>
      <w:r w:rsidR="005A4CCF" w:rsidRPr="00944482">
        <w:rPr>
          <w:rFonts w:ascii="Arial" w:hAnsi="Arial"/>
          <w:color w:val="000000" w:themeColor="text1"/>
          <w:sz w:val="22"/>
        </w:rPr>
        <w:t xml:space="preserve"> panel</w:t>
      </w:r>
      <w:r w:rsidR="00200D6A" w:rsidRPr="00944482">
        <w:rPr>
          <w:rFonts w:ascii="Arial" w:hAnsi="Arial"/>
          <w:color w:val="000000" w:themeColor="text1"/>
          <w:sz w:val="22"/>
        </w:rPr>
        <w:t>e</w:t>
      </w:r>
      <w:r w:rsidR="005A4CCF" w:rsidRPr="00944482">
        <w:rPr>
          <w:rFonts w:ascii="Arial" w:hAnsi="Arial"/>
          <w:color w:val="000000" w:themeColor="text1"/>
          <w:sz w:val="22"/>
        </w:rPr>
        <w:t xml:space="preserve"> fotowoltaiczn</w:t>
      </w:r>
      <w:r w:rsidR="00200D6A" w:rsidRPr="00944482">
        <w:rPr>
          <w:rFonts w:ascii="Arial" w:hAnsi="Arial"/>
          <w:color w:val="000000" w:themeColor="text1"/>
          <w:sz w:val="22"/>
        </w:rPr>
        <w:t>e</w:t>
      </w:r>
      <w:r w:rsidR="005A4CCF" w:rsidRPr="00944482">
        <w:rPr>
          <w:rFonts w:ascii="Arial" w:hAnsi="Arial"/>
          <w:color w:val="000000" w:themeColor="text1"/>
          <w:sz w:val="22"/>
        </w:rPr>
        <w:t>, zamontowan</w:t>
      </w:r>
      <w:r w:rsidR="00200D6A" w:rsidRPr="00944482">
        <w:rPr>
          <w:rFonts w:ascii="Arial" w:hAnsi="Arial"/>
          <w:color w:val="000000" w:themeColor="text1"/>
          <w:sz w:val="22"/>
        </w:rPr>
        <w:t xml:space="preserve">e </w:t>
      </w:r>
      <w:r w:rsidR="005A4CCF" w:rsidRPr="00944482">
        <w:rPr>
          <w:rFonts w:ascii="Arial" w:hAnsi="Arial"/>
          <w:color w:val="000000" w:themeColor="text1"/>
          <w:sz w:val="22"/>
        </w:rPr>
        <w:t>inwerter</w:t>
      </w:r>
      <w:r w:rsidR="00200D6A" w:rsidRPr="00944482">
        <w:rPr>
          <w:rFonts w:ascii="Arial" w:hAnsi="Arial"/>
          <w:color w:val="000000" w:themeColor="text1"/>
          <w:sz w:val="22"/>
        </w:rPr>
        <w:t>y</w:t>
      </w:r>
      <w:r w:rsidR="00EE10CC" w:rsidRPr="00944482">
        <w:rPr>
          <w:rFonts w:ascii="Arial" w:hAnsi="Arial"/>
          <w:color w:val="000000" w:themeColor="text1"/>
          <w:sz w:val="22"/>
        </w:rPr>
        <w:t xml:space="preserve"> / </w:t>
      </w:r>
      <w:proofErr w:type="spellStart"/>
      <w:r w:rsidR="00EE10CC" w:rsidRPr="00944482">
        <w:rPr>
          <w:rFonts w:ascii="Arial" w:hAnsi="Arial"/>
          <w:color w:val="000000" w:themeColor="text1"/>
          <w:sz w:val="22"/>
        </w:rPr>
        <w:t>mikroinwerter</w:t>
      </w:r>
      <w:r w:rsidR="00200D6A" w:rsidRPr="00944482">
        <w:rPr>
          <w:rFonts w:ascii="Arial" w:hAnsi="Arial"/>
          <w:color w:val="000000" w:themeColor="text1"/>
          <w:sz w:val="22"/>
        </w:rPr>
        <w:t>y</w:t>
      </w:r>
      <w:proofErr w:type="spellEnd"/>
      <w:r w:rsidR="00200D6A" w:rsidRPr="00944482">
        <w:rPr>
          <w:rFonts w:ascii="Arial" w:hAnsi="Arial"/>
          <w:color w:val="000000" w:themeColor="text1"/>
          <w:sz w:val="22"/>
        </w:rPr>
        <w:t xml:space="preserve"> i optymalizatory, oraz</w:t>
      </w:r>
      <w:r w:rsidR="005A4CCF" w:rsidRPr="00944482">
        <w:rPr>
          <w:rFonts w:ascii="Arial" w:hAnsi="Arial"/>
          <w:color w:val="000000" w:themeColor="text1"/>
          <w:sz w:val="22"/>
        </w:rPr>
        <w:t xml:space="preserve"> pozostał</w:t>
      </w:r>
      <w:r w:rsidR="00200D6A" w:rsidRPr="00944482">
        <w:rPr>
          <w:rFonts w:ascii="Arial" w:hAnsi="Arial"/>
          <w:color w:val="000000" w:themeColor="text1"/>
          <w:sz w:val="22"/>
        </w:rPr>
        <w:t>y</w:t>
      </w:r>
      <w:r w:rsidR="005A4CCF" w:rsidRPr="00944482">
        <w:rPr>
          <w:rFonts w:ascii="Arial" w:hAnsi="Arial"/>
          <w:color w:val="000000" w:themeColor="text1"/>
          <w:sz w:val="22"/>
        </w:rPr>
        <w:t xml:space="preserve"> osprzęt (</w:t>
      </w:r>
      <w:r w:rsidR="005A4CCF" w:rsidRPr="00944482">
        <w:rPr>
          <w:rFonts w:ascii="Arial" w:hAnsi="Arial"/>
          <w:color w:val="000000" w:themeColor="text1"/>
          <w:sz w:val="22"/>
          <w:szCs w:val="22"/>
        </w:rPr>
        <w:t>urządze</w:t>
      </w:r>
      <w:r w:rsidR="00200D6A" w:rsidRPr="00944482">
        <w:rPr>
          <w:rFonts w:ascii="Arial" w:hAnsi="Arial"/>
          <w:color w:val="000000" w:themeColor="text1"/>
          <w:sz w:val="22"/>
          <w:szCs w:val="22"/>
        </w:rPr>
        <w:t>nia</w:t>
      </w:r>
      <w:r w:rsidR="005A4CCF" w:rsidRPr="00944482">
        <w:rPr>
          <w:rFonts w:ascii="Arial" w:hAnsi="Arial"/>
          <w:color w:val="000000" w:themeColor="text1"/>
          <w:sz w:val="22"/>
          <w:szCs w:val="22"/>
        </w:rPr>
        <w:t>, element</w:t>
      </w:r>
      <w:r w:rsidR="00200D6A" w:rsidRPr="00944482">
        <w:rPr>
          <w:rFonts w:ascii="Arial" w:hAnsi="Arial"/>
          <w:color w:val="000000" w:themeColor="text1"/>
          <w:sz w:val="22"/>
          <w:szCs w:val="22"/>
        </w:rPr>
        <w:t>y</w:t>
      </w:r>
      <w:r w:rsidR="005A4CCF" w:rsidRPr="00944482">
        <w:rPr>
          <w:rFonts w:ascii="Arial" w:hAnsi="Arial"/>
          <w:color w:val="000000" w:themeColor="text1"/>
          <w:sz w:val="22"/>
          <w:szCs w:val="22"/>
        </w:rPr>
        <w:t xml:space="preserve"> i podzespoł</w:t>
      </w:r>
      <w:r w:rsidR="00200D6A" w:rsidRPr="00944482">
        <w:rPr>
          <w:rFonts w:ascii="Arial" w:hAnsi="Arial"/>
          <w:color w:val="000000" w:themeColor="text1"/>
          <w:sz w:val="22"/>
          <w:szCs w:val="22"/>
        </w:rPr>
        <w:t>y, system montażowy</w:t>
      </w:r>
      <w:r w:rsidR="005A4CCF" w:rsidRPr="00944482">
        <w:rPr>
          <w:rFonts w:ascii="Arial" w:hAnsi="Arial"/>
          <w:color w:val="000000" w:themeColor="text1"/>
          <w:sz w:val="22"/>
        </w:rPr>
        <w:t xml:space="preserve">) instalacji fotowoltaicznej stanowiącej przedmiot Inwestycji pn. </w:t>
      </w:r>
      <w:r w:rsidR="008C4A19" w:rsidRPr="00944482">
        <w:rPr>
          <w:rFonts w:ascii="Arial" w:hAnsi="Arial" w:cs="Arial"/>
          <w:bCs/>
          <w:i/>
          <w:color w:val="000000" w:themeColor="text1"/>
          <w:sz w:val="22"/>
          <w:szCs w:val="22"/>
        </w:rPr>
        <w:t>Rozbudowa, remont i przebudowę budynku wraz ze zmianą sposobu użytkowania budynku byłej szkoły na centrum opiekuńczo-mieszkalne wraz z budową szamba szczelnego i niezbędnej infrastruktury</w:t>
      </w:r>
      <w:r w:rsidR="008C4A19" w:rsidRPr="00944482">
        <w:rPr>
          <w:rFonts w:ascii="Arial" w:hAnsi="Arial" w:cs="Arial"/>
          <w:color w:val="000000" w:themeColor="text1"/>
          <w:sz w:val="22"/>
          <w:szCs w:val="22"/>
        </w:rPr>
        <w:t>, zawartej w wyniku rozstrzygnięcia postępowania o udzielenie zamówienia publicznego</w:t>
      </w:r>
      <w:r w:rsidR="008C4A19" w:rsidRPr="00944482">
        <w:rPr>
          <w:rFonts w:ascii="Arial" w:hAnsi="Arial"/>
          <w:color w:val="000000" w:themeColor="text1"/>
          <w:sz w:val="22"/>
        </w:rPr>
        <w:t xml:space="preserve"> prowadzonego w trybie podstawowym</w:t>
      </w:r>
      <w:r w:rsidR="00275906" w:rsidRPr="00944482">
        <w:rPr>
          <w:rFonts w:ascii="Arial" w:hAnsi="Arial"/>
          <w:color w:val="000000" w:themeColor="text1"/>
          <w:sz w:val="22"/>
        </w:rPr>
        <w:t>.</w:t>
      </w:r>
    </w:p>
    <w:p w14:paraId="27C1FC1A" w14:textId="77777777" w:rsidR="004532E9" w:rsidRPr="00944482" w:rsidRDefault="004532E9" w:rsidP="00087492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Gwarant odpowiada wobec Uprawnionego z tytułu niniejszej Karty Gwarancyjnej za cały przedmiot </w:t>
      </w:r>
      <w:r w:rsidR="005A4CCF" w:rsidRPr="00944482">
        <w:rPr>
          <w:rFonts w:ascii="Arial" w:hAnsi="Arial"/>
          <w:color w:val="000000" w:themeColor="text1"/>
          <w:sz w:val="22"/>
        </w:rPr>
        <w:t>gwarancji określony w ust. 1</w:t>
      </w:r>
      <w:r w:rsidRPr="00944482">
        <w:rPr>
          <w:rFonts w:ascii="Arial" w:hAnsi="Arial"/>
          <w:color w:val="000000" w:themeColor="text1"/>
          <w:sz w:val="22"/>
        </w:rPr>
        <w:t xml:space="preserve">, w tym także za części </w:t>
      </w:r>
      <w:r w:rsidR="005A4CCF" w:rsidRPr="00944482">
        <w:rPr>
          <w:rFonts w:ascii="Arial" w:hAnsi="Arial"/>
          <w:color w:val="000000" w:themeColor="text1"/>
          <w:sz w:val="22"/>
        </w:rPr>
        <w:t>z</w:t>
      </w:r>
      <w:r w:rsidRPr="00944482">
        <w:rPr>
          <w:rFonts w:ascii="Arial" w:hAnsi="Arial"/>
          <w:color w:val="000000" w:themeColor="text1"/>
          <w:sz w:val="22"/>
        </w:rPr>
        <w:t>realizowane przez podwykonawców i dalszych podwykonawców. Gwarant jest odpowiedzialny wobec Uprawnionego za realizację wszystkich zobowiązań zawartych w Umowie</w:t>
      </w:r>
      <w:r w:rsidR="005A4CCF" w:rsidRPr="00944482">
        <w:rPr>
          <w:rFonts w:ascii="Arial" w:hAnsi="Arial"/>
          <w:color w:val="000000" w:themeColor="text1"/>
          <w:sz w:val="22"/>
        </w:rPr>
        <w:t xml:space="preserve"> w odniesieniu do przedmiotu gwarancji wskazanego w ust. 1</w:t>
      </w:r>
      <w:r w:rsidRPr="00944482">
        <w:rPr>
          <w:rFonts w:ascii="Arial" w:hAnsi="Arial"/>
          <w:color w:val="000000" w:themeColor="text1"/>
          <w:sz w:val="22"/>
        </w:rPr>
        <w:t>.</w:t>
      </w:r>
    </w:p>
    <w:p w14:paraId="57F146A3" w14:textId="0BEEDB5C" w:rsidR="004532E9" w:rsidRPr="00944482" w:rsidRDefault="004532E9" w:rsidP="005A4CCF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24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Termin </w:t>
      </w:r>
      <w:r w:rsidRPr="00944482">
        <w:rPr>
          <w:rFonts w:ascii="Arial" w:hAnsi="Arial" w:cs="Arial"/>
          <w:color w:val="000000" w:themeColor="text1"/>
          <w:sz w:val="22"/>
          <w:szCs w:val="22"/>
        </w:rPr>
        <w:t xml:space="preserve">gwarancji </w:t>
      </w:r>
      <w:r w:rsidR="005A4CCF" w:rsidRPr="00944482">
        <w:rPr>
          <w:rFonts w:ascii="Arial" w:hAnsi="Arial" w:cs="Arial"/>
          <w:color w:val="000000" w:themeColor="text1"/>
          <w:sz w:val="22"/>
          <w:szCs w:val="22"/>
        </w:rPr>
        <w:t>wynosi:</w:t>
      </w:r>
    </w:p>
    <w:tbl>
      <w:tblPr>
        <w:tblW w:w="898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54"/>
        <w:gridCol w:w="3953"/>
        <w:gridCol w:w="1646"/>
      </w:tblGrid>
      <w:tr w:rsidR="00944482" w:rsidRPr="00944482" w14:paraId="15E3E2C8" w14:textId="77777777" w:rsidTr="00200D6A">
        <w:tc>
          <w:tcPr>
            <w:tcW w:w="534" w:type="dxa"/>
          </w:tcPr>
          <w:p w14:paraId="62A307D6" w14:textId="77777777" w:rsidR="00200D6A" w:rsidRPr="00944482" w:rsidRDefault="00200D6A" w:rsidP="008A10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854" w:type="dxa"/>
            <w:shd w:val="clear" w:color="auto" w:fill="auto"/>
          </w:tcPr>
          <w:p w14:paraId="23709381" w14:textId="77777777" w:rsidR="00200D6A" w:rsidRPr="00944482" w:rsidRDefault="00200D6A" w:rsidP="008A10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Przedmiot gwarancji / rękojmi</w:t>
            </w:r>
          </w:p>
        </w:tc>
        <w:tc>
          <w:tcPr>
            <w:tcW w:w="3953" w:type="dxa"/>
            <w:shd w:val="clear" w:color="auto" w:fill="auto"/>
          </w:tcPr>
          <w:p w14:paraId="30D791E2" w14:textId="77777777" w:rsidR="00200D6A" w:rsidRPr="00944482" w:rsidRDefault="00200D6A" w:rsidP="008A10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Okres gwarancji jakości</w:t>
            </w:r>
          </w:p>
        </w:tc>
        <w:tc>
          <w:tcPr>
            <w:tcW w:w="1646" w:type="dxa"/>
            <w:shd w:val="clear" w:color="auto" w:fill="auto"/>
          </w:tcPr>
          <w:p w14:paraId="590452A8" w14:textId="77777777" w:rsidR="00200D6A" w:rsidRPr="00944482" w:rsidRDefault="00200D6A" w:rsidP="008A10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Okres rękojmi</w:t>
            </w:r>
          </w:p>
        </w:tc>
      </w:tr>
      <w:tr w:rsidR="00944482" w:rsidRPr="00944482" w14:paraId="71AA4DEC" w14:textId="77777777" w:rsidTr="00200D6A">
        <w:tc>
          <w:tcPr>
            <w:tcW w:w="534" w:type="dxa"/>
          </w:tcPr>
          <w:p w14:paraId="627FCDC6" w14:textId="77777777" w:rsidR="00200D6A" w:rsidRPr="00944482" w:rsidRDefault="00200D6A" w:rsidP="008A10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14:paraId="5C060AD5" w14:textId="77777777" w:rsidR="00200D6A" w:rsidRPr="00944482" w:rsidRDefault="00200D6A" w:rsidP="008A1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zamontowane panele fotowoltaiczne</w:t>
            </w:r>
          </w:p>
        </w:tc>
        <w:tc>
          <w:tcPr>
            <w:tcW w:w="3953" w:type="dxa"/>
            <w:shd w:val="clear" w:color="auto" w:fill="auto"/>
          </w:tcPr>
          <w:p w14:paraId="6EDA686A" w14:textId="77777777" w:rsidR="00200D6A" w:rsidRPr="00944482" w:rsidRDefault="00200D6A" w:rsidP="008A1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Minimum 12 lat, z tym że:</w:t>
            </w:r>
          </w:p>
          <w:p w14:paraId="4BE49EF2" w14:textId="77777777" w:rsidR="00200D6A" w:rsidRPr="00944482" w:rsidRDefault="00200D6A" w:rsidP="00200D6A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ind w:left="321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minimum 10 lat na 90% wydajności oraz</w:t>
            </w:r>
          </w:p>
          <w:p w14:paraId="1CB28E3F" w14:textId="77777777" w:rsidR="00200D6A" w:rsidRPr="00944482" w:rsidRDefault="00200D6A" w:rsidP="00200D6A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ind w:left="321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minimum 25 lat na 80% wydajności, oraz</w:t>
            </w:r>
          </w:p>
          <w:p w14:paraId="0907C2AF" w14:textId="77777777" w:rsidR="00200D6A" w:rsidRPr="00944482" w:rsidRDefault="00200D6A" w:rsidP="00200D6A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ind w:left="321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minimum 15 lat gwarancji produktów, oraz</w:t>
            </w:r>
          </w:p>
          <w:p w14:paraId="09C4651B" w14:textId="77777777" w:rsidR="00200D6A" w:rsidRPr="00944482" w:rsidRDefault="00200D6A" w:rsidP="00200D6A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ind w:left="321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minimum 25 lat na system montażowy paneli.</w:t>
            </w:r>
          </w:p>
        </w:tc>
        <w:tc>
          <w:tcPr>
            <w:tcW w:w="1646" w:type="dxa"/>
            <w:shd w:val="clear" w:color="auto" w:fill="auto"/>
          </w:tcPr>
          <w:p w14:paraId="4E6772C2" w14:textId="77777777" w:rsidR="00200D6A" w:rsidRPr="00944482" w:rsidRDefault="00200D6A" w:rsidP="008A1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60 miesięcy</w:t>
            </w:r>
          </w:p>
        </w:tc>
      </w:tr>
      <w:tr w:rsidR="00200D6A" w:rsidRPr="00944482" w14:paraId="455AB4E1" w14:textId="77777777" w:rsidTr="00200D6A">
        <w:tc>
          <w:tcPr>
            <w:tcW w:w="534" w:type="dxa"/>
          </w:tcPr>
          <w:p w14:paraId="2D7C4195" w14:textId="77777777" w:rsidR="00200D6A" w:rsidRPr="00944482" w:rsidRDefault="00200D6A" w:rsidP="008A10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854" w:type="dxa"/>
            <w:shd w:val="clear" w:color="auto" w:fill="auto"/>
          </w:tcPr>
          <w:p w14:paraId="12ECCBDF" w14:textId="77777777" w:rsidR="00200D6A" w:rsidRPr="00944482" w:rsidRDefault="00200D6A" w:rsidP="008A1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zamontowane inwertery / </w:t>
            </w:r>
            <w:proofErr w:type="spellStart"/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mikroinwertery</w:t>
            </w:r>
            <w:proofErr w:type="spellEnd"/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optymalizatory</w:t>
            </w:r>
          </w:p>
        </w:tc>
        <w:tc>
          <w:tcPr>
            <w:tcW w:w="3953" w:type="dxa"/>
            <w:shd w:val="clear" w:color="auto" w:fill="auto"/>
          </w:tcPr>
          <w:p w14:paraId="2155DC37" w14:textId="77777777" w:rsidR="00200D6A" w:rsidRPr="00944482" w:rsidRDefault="00200D6A" w:rsidP="008A1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min. 12 lat gwarancji podstawowej</w:t>
            </w:r>
          </w:p>
        </w:tc>
        <w:tc>
          <w:tcPr>
            <w:tcW w:w="1646" w:type="dxa"/>
            <w:shd w:val="clear" w:color="auto" w:fill="auto"/>
          </w:tcPr>
          <w:p w14:paraId="75EDF847" w14:textId="77777777" w:rsidR="00200D6A" w:rsidRPr="00944482" w:rsidRDefault="00200D6A" w:rsidP="008A1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482">
              <w:rPr>
                <w:rFonts w:ascii="Arial" w:hAnsi="Arial" w:cs="Arial"/>
                <w:color w:val="000000" w:themeColor="text1"/>
                <w:sz w:val="22"/>
                <w:szCs w:val="22"/>
              </w:rPr>
              <w:t>60 miesięcy</w:t>
            </w:r>
          </w:p>
        </w:tc>
      </w:tr>
    </w:tbl>
    <w:p w14:paraId="587D1002" w14:textId="77777777" w:rsidR="00200D6A" w:rsidRPr="00944482" w:rsidRDefault="00200D6A" w:rsidP="00200D6A">
      <w:pPr>
        <w:spacing w:before="120" w:line="276" w:lineRule="auto"/>
        <w:ind w:left="426"/>
        <w:jc w:val="both"/>
        <w:rPr>
          <w:rFonts w:ascii="Arial" w:hAnsi="Arial"/>
          <w:color w:val="000000" w:themeColor="text1"/>
          <w:sz w:val="22"/>
        </w:rPr>
      </w:pPr>
    </w:p>
    <w:p w14:paraId="197BB818" w14:textId="53C8C6BD" w:rsidR="005A4CCF" w:rsidRPr="00944482" w:rsidRDefault="005A4CCF" w:rsidP="00366F7E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 w:cs="Arial"/>
          <w:color w:val="000000" w:themeColor="text1"/>
          <w:sz w:val="22"/>
          <w:szCs w:val="22"/>
        </w:rPr>
        <w:t>Okresy gwarancji jakości za wady są liczone od dnia podpisania protokołu odbioru końcowego</w:t>
      </w:r>
      <w:r w:rsidRPr="00944482">
        <w:rPr>
          <w:rFonts w:ascii="Arial" w:hAnsi="Arial"/>
          <w:color w:val="000000" w:themeColor="text1"/>
          <w:sz w:val="22"/>
        </w:rPr>
        <w:t>.</w:t>
      </w:r>
    </w:p>
    <w:p w14:paraId="3A5242C4" w14:textId="344831F6" w:rsidR="000A2D10" w:rsidRPr="00944482" w:rsidRDefault="000A2D10" w:rsidP="00366F7E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 w:cs="Arial"/>
          <w:iCs/>
          <w:color w:val="000000" w:themeColor="text1"/>
          <w:sz w:val="22"/>
          <w:szCs w:val="22"/>
        </w:rPr>
        <w:t>W przypadku wystąpienia wady lub usterki skutkującej wyłączeniem przedmiotu Umowy z eksploatacji, okres gwarancji ulega przedłużeniu o czas wyłączenia z eksploatacji.</w:t>
      </w:r>
    </w:p>
    <w:p w14:paraId="01292C2B" w14:textId="05248080" w:rsidR="00DB0BD7" w:rsidRPr="00944482" w:rsidRDefault="00DB0BD7" w:rsidP="00840A13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 w:cs="Arial"/>
          <w:iCs/>
          <w:color w:val="000000" w:themeColor="text1"/>
          <w:sz w:val="22"/>
          <w:szCs w:val="22"/>
        </w:rPr>
        <w:t>W okresie udzielonej gwarancji do obowiązków Gwaranta (bez dodatkowego wynagrodzenia) należy także</w:t>
      </w:r>
      <w:r w:rsidR="00840A13" w:rsidRPr="00944482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944482">
        <w:rPr>
          <w:rFonts w:ascii="Arial" w:hAnsi="Arial" w:cs="Arial"/>
          <w:iCs/>
          <w:color w:val="000000" w:themeColor="text1"/>
          <w:sz w:val="22"/>
          <w:szCs w:val="22"/>
        </w:rPr>
        <w:t>wykonywanie wszelkich przeglądów wymaganych przez producentów poszczególnych zamontowanych elementów wchodzących w skład przedmiotu gwarancji wskazanego w ust. 1, zgodnie z instrukcjami obsługi producentów tych elementów.</w:t>
      </w:r>
    </w:p>
    <w:p w14:paraId="00D82F13" w14:textId="77777777" w:rsidR="004532E9" w:rsidRPr="00944482" w:rsidRDefault="004532E9" w:rsidP="00366F7E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Niezależnie od uprawnień z tytułu udzielonej gwarancji jakości, Zamawiający może w okresie obowiązywania gwarancji wykonywać uprawnienia z tytułu rękojmi za wady przedmiotu Umowy.</w:t>
      </w:r>
    </w:p>
    <w:p w14:paraId="0092A587" w14:textId="77777777" w:rsidR="004532E9" w:rsidRPr="00944482" w:rsidRDefault="004532E9" w:rsidP="00366F7E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Ilekroć w niniejszej Karcie Gwarancyjnej jest mowa o wadzie należy przez to rozumieć wadę fizyczną, o której mowa w art. 556 § 1 k.c.</w:t>
      </w:r>
    </w:p>
    <w:p w14:paraId="14E4D34F" w14:textId="77777777" w:rsidR="005A4CCF" w:rsidRPr="00944482" w:rsidRDefault="005A4CCF" w:rsidP="00366F7E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Jeżeli Gwarant nie dopełni swoich obowiązków wynikających z udzielonej gwarancji, Uprawniony jest uprawniony do usunięcia wad we własnym zakresie lub powierzenia ich usunięcia podmiotowi trzeciemu, na ryzyko i koszt Gwaranta.</w:t>
      </w:r>
    </w:p>
    <w:p w14:paraId="298B4392" w14:textId="77777777" w:rsidR="004532E9" w:rsidRPr="00944482" w:rsidRDefault="004532E9" w:rsidP="00087492">
      <w:pPr>
        <w:spacing w:before="24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§ 2</w:t>
      </w:r>
    </w:p>
    <w:p w14:paraId="5EABF644" w14:textId="77777777" w:rsidR="004532E9" w:rsidRPr="00944482" w:rsidRDefault="004532E9" w:rsidP="00087492">
      <w:pPr>
        <w:spacing w:before="12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Obowiązki i uprawnienia Stron</w:t>
      </w:r>
    </w:p>
    <w:p w14:paraId="06137612" w14:textId="77777777" w:rsidR="004532E9" w:rsidRPr="00944482" w:rsidRDefault="004532E9" w:rsidP="00366F7E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3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W przypadku wystąpienia jakiejkolwiek wady w przedmiocie </w:t>
      </w:r>
      <w:r w:rsidR="000A2D10" w:rsidRPr="00944482">
        <w:rPr>
          <w:rFonts w:ascii="Arial" w:hAnsi="Arial"/>
          <w:color w:val="000000" w:themeColor="text1"/>
          <w:sz w:val="22"/>
        </w:rPr>
        <w:t>gwarancji określonym w §1 ust. 1</w:t>
      </w:r>
      <w:r w:rsidRPr="00944482">
        <w:rPr>
          <w:rFonts w:ascii="Arial" w:hAnsi="Arial"/>
          <w:color w:val="000000" w:themeColor="text1"/>
          <w:sz w:val="22"/>
        </w:rPr>
        <w:t>, Uprawniony ma prawo do:</w:t>
      </w:r>
    </w:p>
    <w:p w14:paraId="33A546CA" w14:textId="5FCE3BD6" w:rsidR="00275906" w:rsidRPr="00944482" w:rsidRDefault="00275906" w:rsidP="00275906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bookmarkStart w:id="1" w:name="_Hlk10982210"/>
      <w:r w:rsidRPr="00944482">
        <w:rPr>
          <w:rFonts w:ascii="Arial" w:hAnsi="Arial"/>
          <w:color w:val="000000" w:themeColor="text1"/>
          <w:sz w:val="22"/>
        </w:rPr>
        <w:t>żądania usunięcia wady przedmiotu Umowy, a</w:t>
      </w:r>
      <w:r w:rsidR="000A2D10" w:rsidRPr="00944482">
        <w:rPr>
          <w:rFonts w:ascii="Arial" w:hAnsi="Arial"/>
          <w:color w:val="000000" w:themeColor="text1"/>
          <w:sz w:val="22"/>
        </w:rPr>
        <w:t xml:space="preserve"> </w:t>
      </w:r>
      <w:r w:rsidRPr="00944482">
        <w:rPr>
          <w:rFonts w:ascii="Arial" w:hAnsi="Arial"/>
          <w:color w:val="000000" w:themeColor="text1"/>
          <w:sz w:val="22"/>
        </w:rPr>
        <w:t xml:space="preserve">gdy dana rzecz </w:t>
      </w:r>
      <w:r w:rsidR="000A2D10" w:rsidRPr="00944482">
        <w:rPr>
          <w:rFonts w:ascii="Arial" w:hAnsi="Arial"/>
          <w:color w:val="000000" w:themeColor="text1"/>
          <w:sz w:val="22"/>
        </w:rPr>
        <w:t xml:space="preserve">(urządzenie) </w:t>
      </w:r>
      <w:r w:rsidRPr="00944482">
        <w:rPr>
          <w:rFonts w:ascii="Arial" w:hAnsi="Arial"/>
          <w:color w:val="000000" w:themeColor="text1"/>
          <w:sz w:val="22"/>
        </w:rPr>
        <w:t xml:space="preserve">wchodząca w zakres przedmiotu Umowy była już </w:t>
      </w:r>
      <w:r w:rsidR="000A2D10" w:rsidRPr="00944482">
        <w:rPr>
          <w:rFonts w:ascii="Arial" w:hAnsi="Arial"/>
          <w:color w:val="000000" w:themeColor="text1"/>
          <w:sz w:val="22"/>
        </w:rPr>
        <w:t>dwukrotnie</w:t>
      </w:r>
      <w:r w:rsidRPr="00944482">
        <w:rPr>
          <w:rFonts w:ascii="Arial" w:hAnsi="Arial"/>
          <w:color w:val="000000" w:themeColor="text1"/>
          <w:sz w:val="22"/>
        </w:rPr>
        <w:t xml:space="preserve"> naprawiana i naprawy te były naprawami istotnymi (tzn. wpływającymi na użyteczność całej rzeczy i powodującymi, że bez ich usunięcia użyteczność rzeczy</w:t>
      </w:r>
      <w:r w:rsidR="000A2D10" w:rsidRPr="00944482">
        <w:rPr>
          <w:rFonts w:ascii="Arial" w:hAnsi="Arial"/>
          <w:color w:val="000000" w:themeColor="text1"/>
          <w:sz w:val="22"/>
        </w:rPr>
        <w:t>/urządzenia</w:t>
      </w:r>
      <w:r w:rsidR="00C60CB0" w:rsidRPr="00944482">
        <w:rPr>
          <w:rFonts w:ascii="Arial" w:hAnsi="Arial"/>
          <w:color w:val="000000" w:themeColor="text1"/>
          <w:sz w:val="22"/>
        </w:rPr>
        <w:t xml:space="preserve"> </w:t>
      </w:r>
      <w:r w:rsidRPr="00944482">
        <w:rPr>
          <w:rFonts w:ascii="Arial" w:hAnsi="Arial"/>
          <w:color w:val="000000" w:themeColor="text1"/>
          <w:sz w:val="22"/>
        </w:rPr>
        <w:t xml:space="preserve">jako całości byłaby zmniejszona) – do żądania wymiany całej tej </w:t>
      </w:r>
      <w:r w:rsidR="000A2D10" w:rsidRPr="00944482">
        <w:rPr>
          <w:rFonts w:ascii="Arial" w:hAnsi="Arial"/>
          <w:color w:val="000000" w:themeColor="text1"/>
          <w:sz w:val="22"/>
        </w:rPr>
        <w:t>rzeczy/urządzenia</w:t>
      </w:r>
      <w:r w:rsidR="00C60CB0" w:rsidRPr="00944482">
        <w:rPr>
          <w:rFonts w:ascii="Arial" w:hAnsi="Arial"/>
          <w:color w:val="000000" w:themeColor="text1"/>
          <w:sz w:val="22"/>
        </w:rPr>
        <w:t xml:space="preserve"> </w:t>
      </w:r>
      <w:r w:rsidRPr="00944482">
        <w:rPr>
          <w:rFonts w:ascii="Arial" w:hAnsi="Arial"/>
          <w:color w:val="000000" w:themeColor="text1"/>
          <w:sz w:val="22"/>
        </w:rPr>
        <w:t>na nową, wolną od wad</w:t>
      </w:r>
      <w:r w:rsidR="000A2D10" w:rsidRPr="00944482">
        <w:rPr>
          <w:rFonts w:ascii="Arial" w:hAnsi="Arial"/>
          <w:color w:val="000000" w:themeColor="text1"/>
          <w:sz w:val="22"/>
        </w:rPr>
        <w:t>, przy wystąpieniu trzeciej takiej wady objętej gwarancją</w:t>
      </w:r>
      <w:r w:rsidRPr="00944482">
        <w:rPr>
          <w:rFonts w:ascii="Arial" w:hAnsi="Arial"/>
          <w:color w:val="000000" w:themeColor="text1"/>
          <w:sz w:val="22"/>
        </w:rPr>
        <w:t>;</w:t>
      </w:r>
    </w:p>
    <w:p w14:paraId="66997A56" w14:textId="77777777" w:rsidR="00C60CB0" w:rsidRPr="00944482" w:rsidRDefault="00C60CB0" w:rsidP="00275906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żądania usunięcia wady przedmiotu Umowy, a w przypadku, gdy ten sam element (podzespół) był już trzykrotnie naprawiany – do żądania wymiany tego elementu (podzespołu) na nowy, wolny od wad przy wystąpieniu czwartej usterki objętej gwarancją;</w:t>
      </w:r>
    </w:p>
    <w:p w14:paraId="28F735F9" w14:textId="4410D438" w:rsidR="00C60CB0" w:rsidRPr="00944482" w:rsidRDefault="00C60CB0" w:rsidP="00C60CB0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żądania usunięcia wady przedmiotu Umowy, a w przypadku, gdy nastąpił spadek wydajności instalacji fotowoltaicznej poniżej parametrów wymaganych zgodnie z §1 ust. 3 pkt 1– do żądania wymiany </w:t>
      </w:r>
      <w:r w:rsidR="00DB0BD7" w:rsidRPr="00944482">
        <w:rPr>
          <w:rFonts w:ascii="Arial" w:hAnsi="Arial"/>
          <w:color w:val="000000" w:themeColor="text1"/>
          <w:sz w:val="22"/>
        </w:rPr>
        <w:t xml:space="preserve">przedmiotu gwarancji (lub jego odpowiedniej części [tj. poszczególnych </w:t>
      </w:r>
      <w:r w:rsidR="00334D8F" w:rsidRPr="00944482">
        <w:rPr>
          <w:rFonts w:ascii="Arial" w:hAnsi="Arial"/>
          <w:color w:val="000000" w:themeColor="text1"/>
          <w:sz w:val="22"/>
        </w:rPr>
        <w:t>elementów</w:t>
      </w:r>
      <w:r w:rsidR="00DB0BD7" w:rsidRPr="00944482">
        <w:rPr>
          <w:rFonts w:ascii="Arial" w:hAnsi="Arial"/>
          <w:color w:val="000000" w:themeColor="text1"/>
          <w:sz w:val="22"/>
        </w:rPr>
        <w:t>] w zakresie potrzebnym do zapewnienia wymaganej wydajności instalacji)</w:t>
      </w:r>
      <w:r w:rsidRPr="00944482">
        <w:rPr>
          <w:rFonts w:ascii="Arial" w:hAnsi="Arial"/>
          <w:color w:val="000000" w:themeColor="text1"/>
          <w:sz w:val="22"/>
        </w:rPr>
        <w:t xml:space="preserve"> na nowy, zgodny z Umową i wolny od wad;</w:t>
      </w:r>
    </w:p>
    <w:bookmarkEnd w:id="1"/>
    <w:p w14:paraId="2EDE472F" w14:textId="77777777" w:rsidR="004532E9" w:rsidRPr="00944482" w:rsidRDefault="004532E9" w:rsidP="00366F7E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wskazania trybu usunięcia / wymiany wady rzeczy na wolną od wad;</w:t>
      </w:r>
    </w:p>
    <w:p w14:paraId="205D929E" w14:textId="77777777" w:rsidR="004532E9" w:rsidRPr="00944482" w:rsidRDefault="004532E9" w:rsidP="00366F7E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lastRenderedPageBreak/>
        <w:t>żądania od Gwaranta odszkodowania (obejmującego zarówno poniesione straty, jak i utracone korzyści, jakich doznał Uprawniony lub osoby trzecie) na skutek wystąpienia wad;</w:t>
      </w:r>
    </w:p>
    <w:p w14:paraId="40CE883F" w14:textId="76DCFE39" w:rsidR="004532E9" w:rsidRPr="00944482" w:rsidRDefault="000A2D10" w:rsidP="00366F7E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żądania od Gwaranta kary umownej za nieterminowe usunięcie wad / wymianę rzeczy na wolną od wad, w wysokości 0,</w:t>
      </w:r>
      <w:r w:rsidR="00556A9F" w:rsidRPr="00944482">
        <w:rPr>
          <w:rFonts w:ascii="Arial" w:hAnsi="Arial"/>
          <w:color w:val="000000" w:themeColor="text1"/>
          <w:sz w:val="22"/>
        </w:rPr>
        <w:t>0</w:t>
      </w:r>
      <w:r w:rsidR="008239BA" w:rsidRPr="00944482">
        <w:rPr>
          <w:rFonts w:ascii="Arial" w:hAnsi="Arial"/>
          <w:color w:val="000000" w:themeColor="text1"/>
          <w:sz w:val="22"/>
        </w:rPr>
        <w:t>1</w:t>
      </w:r>
      <w:r w:rsidRPr="00944482">
        <w:rPr>
          <w:rFonts w:ascii="Arial" w:hAnsi="Arial"/>
          <w:color w:val="000000" w:themeColor="text1"/>
          <w:sz w:val="22"/>
        </w:rPr>
        <w:t xml:space="preserve"> % wartości brutto Umowy, za każdy dzień zwłoki, jeżeli wada skutkuje wyłączeniem przedmiotu gwarancji z eksploatacji w całości lub w części lub też istotnym ograniczeniem sprawności przedmiotu gwarancji (przy czym za istotne ograniczenie sprawności przedmiotu gwarancji uznaje się w szczególności spadek wydajności instalacji poniżej wartości wymaganych zgodnie z §1 ust. 3 pkt 1);</w:t>
      </w:r>
    </w:p>
    <w:p w14:paraId="4E4DB25A" w14:textId="0AC1F308" w:rsidR="004532E9" w:rsidRPr="00944482" w:rsidRDefault="004532E9" w:rsidP="00366F7E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żądania od Gwaranta kary umownej za nieterminowe usunięcie wad / wymianę rzeczy na wolną od wad </w:t>
      </w:r>
      <w:r w:rsidR="008239BA" w:rsidRPr="00944482">
        <w:rPr>
          <w:rFonts w:ascii="Arial" w:hAnsi="Arial"/>
          <w:color w:val="000000" w:themeColor="text1"/>
          <w:sz w:val="22"/>
        </w:rPr>
        <w:t>w wysokości 0,0</w:t>
      </w:r>
      <w:r w:rsidR="0016494B" w:rsidRPr="00944482">
        <w:rPr>
          <w:rFonts w:ascii="Arial" w:hAnsi="Arial"/>
          <w:color w:val="000000" w:themeColor="text1"/>
          <w:sz w:val="22"/>
        </w:rPr>
        <w:t>05</w:t>
      </w:r>
      <w:r w:rsidR="008239BA" w:rsidRPr="00944482">
        <w:rPr>
          <w:rFonts w:ascii="Arial" w:hAnsi="Arial"/>
          <w:color w:val="000000" w:themeColor="text1"/>
          <w:sz w:val="22"/>
        </w:rPr>
        <w:t>% wartości brutto Umowy</w:t>
      </w:r>
      <w:r w:rsidR="00275906" w:rsidRPr="00944482">
        <w:rPr>
          <w:rFonts w:ascii="Arial" w:hAnsi="Arial"/>
          <w:color w:val="000000" w:themeColor="text1"/>
          <w:sz w:val="22"/>
        </w:rPr>
        <w:t>, za każdy dzień zwłoki</w:t>
      </w:r>
      <w:r w:rsidR="000A2D10" w:rsidRPr="00944482">
        <w:rPr>
          <w:rFonts w:ascii="Arial" w:hAnsi="Arial"/>
          <w:color w:val="000000" w:themeColor="text1"/>
          <w:sz w:val="22"/>
        </w:rPr>
        <w:t xml:space="preserve">, w przypadku wad innych niż wskazane w pkt. </w:t>
      </w:r>
      <w:r w:rsidR="00DB0BD7" w:rsidRPr="00944482">
        <w:rPr>
          <w:rFonts w:ascii="Arial" w:hAnsi="Arial"/>
          <w:color w:val="000000" w:themeColor="text1"/>
          <w:sz w:val="22"/>
        </w:rPr>
        <w:t>6</w:t>
      </w:r>
      <w:r w:rsidR="000A2D10" w:rsidRPr="00944482">
        <w:rPr>
          <w:rFonts w:ascii="Arial" w:hAnsi="Arial"/>
          <w:color w:val="000000" w:themeColor="text1"/>
          <w:sz w:val="22"/>
        </w:rPr>
        <w:t xml:space="preserve"> powyżej</w:t>
      </w:r>
      <w:r w:rsidRPr="00944482">
        <w:rPr>
          <w:rFonts w:ascii="Arial" w:hAnsi="Arial"/>
          <w:color w:val="000000" w:themeColor="text1"/>
          <w:sz w:val="22"/>
        </w:rPr>
        <w:t>;</w:t>
      </w:r>
    </w:p>
    <w:p w14:paraId="4E82CBB5" w14:textId="1A2D7B7C" w:rsidR="00DB0BD7" w:rsidRPr="00944482" w:rsidRDefault="00DB0BD7" w:rsidP="00366F7E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żądania od Gwaranta kary umownej za nieterminowe wykonanie przeglądu wymaganego przez producenta</w:t>
      </w:r>
      <w:r w:rsidR="009128BA" w:rsidRPr="00944482">
        <w:rPr>
          <w:rFonts w:ascii="Arial" w:hAnsi="Arial"/>
          <w:color w:val="000000" w:themeColor="text1"/>
          <w:sz w:val="22"/>
        </w:rPr>
        <w:t xml:space="preserve">, </w:t>
      </w:r>
      <w:r w:rsidRPr="00944482">
        <w:rPr>
          <w:rFonts w:ascii="Arial" w:hAnsi="Arial"/>
          <w:color w:val="000000" w:themeColor="text1"/>
          <w:sz w:val="22"/>
        </w:rPr>
        <w:t xml:space="preserve">w wysokości </w:t>
      </w:r>
      <w:r w:rsidR="002B5BFA" w:rsidRPr="00944482">
        <w:rPr>
          <w:rFonts w:ascii="Arial" w:hAnsi="Arial"/>
          <w:color w:val="000000" w:themeColor="text1"/>
          <w:sz w:val="22"/>
        </w:rPr>
        <w:t>w wysokości 0,01 % wartości brutto Umowy</w:t>
      </w:r>
      <w:r w:rsidRPr="00944482">
        <w:rPr>
          <w:rFonts w:ascii="Arial" w:hAnsi="Arial"/>
          <w:color w:val="000000" w:themeColor="text1"/>
          <w:sz w:val="22"/>
        </w:rPr>
        <w:t>, za każdy dzień zwłoki;</w:t>
      </w:r>
    </w:p>
    <w:p w14:paraId="15BFFBE4" w14:textId="22B9EADE" w:rsidR="004532E9" w:rsidRPr="00944482" w:rsidRDefault="004532E9" w:rsidP="00366F7E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żądania od Gwaranta odszkodowania za nieterminowe usunięcie wad / wymianę rzeczy na wolne od wad w wysokości przewyższającej kwotę kary umownej, o której mowa w pkt. </w:t>
      </w:r>
      <w:r w:rsidR="00DB0BD7" w:rsidRPr="00944482">
        <w:rPr>
          <w:rFonts w:ascii="Arial" w:hAnsi="Arial"/>
          <w:color w:val="000000" w:themeColor="text1"/>
          <w:sz w:val="22"/>
        </w:rPr>
        <w:t>6-8</w:t>
      </w:r>
      <w:r w:rsidRPr="00944482">
        <w:rPr>
          <w:rFonts w:ascii="Arial" w:hAnsi="Arial"/>
          <w:color w:val="000000" w:themeColor="text1"/>
          <w:sz w:val="22"/>
        </w:rPr>
        <w:t>.</w:t>
      </w:r>
    </w:p>
    <w:p w14:paraId="012F2177" w14:textId="77777777" w:rsidR="004532E9" w:rsidRPr="00944482" w:rsidRDefault="004532E9" w:rsidP="00366F7E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3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W przypadku wystąpienia jakiejkolwiek wady w przedmiocie Umowy Gwarant jest zobowiązany do:</w:t>
      </w:r>
    </w:p>
    <w:p w14:paraId="08237839" w14:textId="77777777" w:rsidR="004532E9" w:rsidRPr="00944482" w:rsidRDefault="004532E9" w:rsidP="00366F7E">
      <w:pPr>
        <w:pStyle w:val="Akapitzlist"/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terminowego spełnienia żądania Uprawnionego dotyczącego usunięcia wady, przy czym usunięcie wady może nastąpić również poprzez wymianę rzeczy wchodzącej w zakres przedmiotu Umowy na wolną od wad;</w:t>
      </w:r>
    </w:p>
    <w:p w14:paraId="53C7D9B4" w14:textId="77777777" w:rsidR="004532E9" w:rsidRPr="00944482" w:rsidRDefault="004532E9" w:rsidP="00366F7E">
      <w:pPr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terminowego spełnienia żądania Uprawnionego dotyczącego wymiany rzeczy na wolną od wad;</w:t>
      </w:r>
    </w:p>
    <w:p w14:paraId="34F7C02C" w14:textId="77777777" w:rsidR="004532E9" w:rsidRPr="00944482" w:rsidRDefault="004532E9" w:rsidP="00366F7E">
      <w:pPr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zapłaty odszkodowania, o którym mowa w ust. 1 pkt </w:t>
      </w:r>
      <w:r w:rsidR="00C60CB0" w:rsidRPr="00944482">
        <w:rPr>
          <w:rFonts w:ascii="Arial" w:hAnsi="Arial"/>
          <w:color w:val="000000" w:themeColor="text1"/>
          <w:sz w:val="22"/>
        </w:rPr>
        <w:t>5</w:t>
      </w:r>
      <w:r w:rsidRPr="00944482">
        <w:rPr>
          <w:rFonts w:ascii="Arial" w:hAnsi="Arial"/>
          <w:color w:val="000000" w:themeColor="text1"/>
          <w:sz w:val="22"/>
        </w:rPr>
        <w:t>;</w:t>
      </w:r>
    </w:p>
    <w:p w14:paraId="1F9417D3" w14:textId="77777777" w:rsidR="004532E9" w:rsidRPr="00944482" w:rsidRDefault="004532E9" w:rsidP="00366F7E">
      <w:pPr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zapłaty kary umownej, o której mowa w ust. 1 pkt </w:t>
      </w:r>
      <w:r w:rsidR="00C60CB0" w:rsidRPr="00944482">
        <w:rPr>
          <w:rFonts w:ascii="Arial" w:hAnsi="Arial"/>
          <w:color w:val="000000" w:themeColor="text1"/>
          <w:sz w:val="22"/>
        </w:rPr>
        <w:t>6</w:t>
      </w:r>
      <w:r w:rsidRPr="00944482">
        <w:rPr>
          <w:rFonts w:ascii="Arial" w:hAnsi="Arial"/>
          <w:color w:val="000000" w:themeColor="text1"/>
          <w:sz w:val="22"/>
        </w:rPr>
        <w:t>;</w:t>
      </w:r>
    </w:p>
    <w:p w14:paraId="0F62CA34" w14:textId="5A9070D8" w:rsidR="004532E9" w:rsidRPr="00944482" w:rsidRDefault="004532E9" w:rsidP="00366F7E">
      <w:pPr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zapłaty kary umownej, o której mowa w ust. 1 pkt </w:t>
      </w:r>
      <w:r w:rsidR="00C60CB0" w:rsidRPr="00944482">
        <w:rPr>
          <w:rFonts w:ascii="Arial" w:hAnsi="Arial"/>
          <w:color w:val="000000" w:themeColor="text1"/>
          <w:sz w:val="22"/>
        </w:rPr>
        <w:t>7</w:t>
      </w:r>
      <w:r w:rsidRPr="00944482">
        <w:rPr>
          <w:rFonts w:ascii="Arial" w:hAnsi="Arial"/>
          <w:color w:val="000000" w:themeColor="text1"/>
          <w:sz w:val="22"/>
        </w:rPr>
        <w:t>;</w:t>
      </w:r>
    </w:p>
    <w:p w14:paraId="00975D3C" w14:textId="56CF24EA" w:rsidR="00DB0BD7" w:rsidRPr="00944482" w:rsidRDefault="00DB0BD7" w:rsidP="00DB0BD7">
      <w:pPr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zapłaty kary umownej, o której mowa w ust. 1 pkt 8;</w:t>
      </w:r>
    </w:p>
    <w:p w14:paraId="5BF3EA7B" w14:textId="44499AE5" w:rsidR="004532E9" w:rsidRPr="00944482" w:rsidRDefault="004532E9" w:rsidP="00366F7E">
      <w:pPr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zapłaty odszkodowania, o którym mowa w ust. 1 pkt </w:t>
      </w:r>
      <w:r w:rsidR="00DB0BD7" w:rsidRPr="00944482">
        <w:rPr>
          <w:rFonts w:ascii="Arial" w:hAnsi="Arial"/>
          <w:color w:val="000000" w:themeColor="text1"/>
          <w:sz w:val="22"/>
        </w:rPr>
        <w:t>9</w:t>
      </w:r>
      <w:r w:rsidRPr="00944482">
        <w:rPr>
          <w:rFonts w:ascii="Arial" w:hAnsi="Arial"/>
          <w:color w:val="000000" w:themeColor="text1"/>
          <w:sz w:val="22"/>
        </w:rPr>
        <w:t>.</w:t>
      </w:r>
    </w:p>
    <w:p w14:paraId="3777565D" w14:textId="77777777" w:rsidR="000A2D10" w:rsidRPr="00944482" w:rsidRDefault="000A2D10" w:rsidP="000A2D10">
      <w:pPr>
        <w:numPr>
          <w:ilvl w:val="0"/>
          <w:numId w:val="5"/>
        </w:numPr>
        <w:tabs>
          <w:tab w:val="clear" w:pos="360"/>
          <w:tab w:val="num" w:pos="426"/>
        </w:tabs>
        <w:spacing w:before="240" w:line="276" w:lineRule="auto"/>
        <w:ind w:left="426" w:hanging="42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482">
        <w:rPr>
          <w:rFonts w:ascii="Arial" w:hAnsi="Arial" w:cs="Arial"/>
          <w:color w:val="000000" w:themeColor="text1"/>
          <w:sz w:val="22"/>
          <w:szCs w:val="22"/>
        </w:rPr>
        <w:t xml:space="preserve">Gwarant nie ponosi odpowiedzialności za uszkodzenia mechaniczne </w:t>
      </w:r>
      <w:r w:rsidRPr="00944482">
        <w:rPr>
          <w:rFonts w:ascii="Arial" w:hAnsi="Arial"/>
          <w:color w:val="000000" w:themeColor="text1"/>
          <w:sz w:val="22"/>
        </w:rPr>
        <w:t>przedmiotu</w:t>
      </w:r>
      <w:r w:rsidRPr="00944482">
        <w:rPr>
          <w:rFonts w:ascii="Arial" w:hAnsi="Arial" w:cs="Arial"/>
          <w:color w:val="000000" w:themeColor="text1"/>
          <w:sz w:val="22"/>
          <w:szCs w:val="22"/>
        </w:rPr>
        <w:t xml:space="preserve"> gwarancji:</w:t>
      </w:r>
    </w:p>
    <w:p w14:paraId="7838F3EA" w14:textId="77777777" w:rsidR="000A2D10" w:rsidRPr="00944482" w:rsidRDefault="000A2D10" w:rsidP="000A2D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pacing w:before="24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482">
        <w:rPr>
          <w:rFonts w:ascii="Arial" w:hAnsi="Arial" w:cs="Arial"/>
          <w:color w:val="000000" w:themeColor="text1"/>
          <w:sz w:val="22"/>
          <w:szCs w:val="22"/>
        </w:rPr>
        <w:t xml:space="preserve">powstałe z przyczyn, za które wyłączną odpowiedzialność ponosi Uprawniony, w szczególności na skutek: </w:t>
      </w:r>
      <w:r w:rsidRPr="00944482">
        <w:rPr>
          <w:rFonts w:ascii="Arial" w:hAnsi="Arial" w:cs="Arial"/>
          <w:color w:val="000000" w:themeColor="text1"/>
          <w:sz w:val="22"/>
        </w:rPr>
        <w:t>eksploatacji urządzeń przez Uprawnionego w sposób niezgodny z ich przeznaczeniem, niestosowania się Uprawnionego do instrukcji obsługi urządzeń dostarczonej przez Gwaranta, mechanicznego uszkodzenia powstałego z przyczyn zawinionych przez Uprawnionego,</w:t>
      </w:r>
    </w:p>
    <w:p w14:paraId="3BF258CF" w14:textId="77777777" w:rsidR="000A2D10" w:rsidRPr="00944482" w:rsidRDefault="000A2D10" w:rsidP="000A2D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pacing w:before="24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482">
        <w:rPr>
          <w:rFonts w:ascii="Arial" w:hAnsi="Arial" w:cs="Arial"/>
          <w:color w:val="000000" w:themeColor="text1"/>
          <w:sz w:val="22"/>
          <w:szCs w:val="22"/>
        </w:rPr>
        <w:t>powstałe z przyczyn zawinionych przez osoby trzecie, za które Gwarant nie ponosi odpowiedzialności zgodnie z obowiązującymi przepisami,</w:t>
      </w:r>
    </w:p>
    <w:p w14:paraId="5B45E054" w14:textId="77777777" w:rsidR="000A2D10" w:rsidRPr="00944482" w:rsidRDefault="000A2D10" w:rsidP="000A2D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pacing w:before="24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482">
        <w:rPr>
          <w:rFonts w:ascii="Arial" w:hAnsi="Arial" w:cs="Arial"/>
          <w:color w:val="000000" w:themeColor="text1"/>
          <w:sz w:val="22"/>
          <w:szCs w:val="22"/>
        </w:rPr>
        <w:t>powstałe na skutek wystąpienia siły wyższej.</w:t>
      </w:r>
    </w:p>
    <w:p w14:paraId="22BBDC45" w14:textId="77777777" w:rsidR="004532E9" w:rsidRPr="00944482" w:rsidRDefault="004532E9" w:rsidP="00366F7E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3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lastRenderedPageBreak/>
        <w:t>Ilekroć w dalszych postanowieniach jest mowa o „usunięciu wady” należy przez to rozumieć również wymianę rzeczy (podzespołu/elementu) wchodzących w zakres przedmiotu Umowy na wolną/-y od wad.</w:t>
      </w:r>
    </w:p>
    <w:p w14:paraId="4CE513BB" w14:textId="77777777" w:rsidR="004532E9" w:rsidRPr="00944482" w:rsidRDefault="004532E9" w:rsidP="00087492">
      <w:pPr>
        <w:spacing w:before="24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§ 3</w:t>
      </w:r>
    </w:p>
    <w:p w14:paraId="0B32D097" w14:textId="77777777" w:rsidR="004532E9" w:rsidRPr="00944482" w:rsidRDefault="004532E9" w:rsidP="00087492">
      <w:pPr>
        <w:spacing w:before="12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Przeglądy gwarancyjne</w:t>
      </w:r>
    </w:p>
    <w:p w14:paraId="3778FAA9" w14:textId="432A5970" w:rsidR="004532E9" w:rsidRPr="00944482" w:rsidRDefault="00C45922" w:rsidP="00087492">
      <w:pPr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Komisyjne przeglądy gwarancyjne odbywać się będą jeden raz w każdym roku obowiązywania niniejszej gwarancji,  w terminie wyznaczonym przez Uprawnionego</w:t>
      </w:r>
      <w:r w:rsidR="004532E9" w:rsidRPr="00944482">
        <w:rPr>
          <w:rFonts w:ascii="Arial" w:hAnsi="Arial"/>
          <w:color w:val="000000" w:themeColor="text1"/>
          <w:sz w:val="22"/>
        </w:rPr>
        <w:t>.</w:t>
      </w:r>
    </w:p>
    <w:p w14:paraId="3734FC03" w14:textId="77777777" w:rsidR="004532E9" w:rsidRPr="00944482" w:rsidRDefault="004532E9" w:rsidP="00087492">
      <w:pPr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Datę, godzinę i miejsce dokonania przeglądu gwarancyjnego wyznacza Uprawniony, zawiadamiając o nim Gwaranta na piśmie (listem poleconym za potwierdzeniem odbioru), z co najmniej 14-dniowym wyprzedzeniem.</w:t>
      </w:r>
    </w:p>
    <w:p w14:paraId="06B4D809" w14:textId="77777777" w:rsidR="004532E9" w:rsidRPr="00944482" w:rsidRDefault="004532E9" w:rsidP="00087492">
      <w:pPr>
        <w:numPr>
          <w:ilvl w:val="0"/>
          <w:numId w:val="7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W skład komisji przeglądowej będą wchodziły co najmniej dwie osoby wyznaczone przez Uprawnionego oraz co najmniej dwie osoby wyznaczone przez Gwaranta.</w:t>
      </w:r>
    </w:p>
    <w:p w14:paraId="62D075AF" w14:textId="77777777" w:rsidR="004532E9" w:rsidRPr="00944482" w:rsidRDefault="004532E9" w:rsidP="00087492">
      <w:pPr>
        <w:numPr>
          <w:ilvl w:val="0"/>
          <w:numId w:val="7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23F9F0D" w14:textId="77777777" w:rsidR="004532E9" w:rsidRPr="00944482" w:rsidRDefault="004532E9" w:rsidP="00087492">
      <w:pPr>
        <w:numPr>
          <w:ilvl w:val="0"/>
          <w:numId w:val="7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Z każdego przeglądu gwarancyjnego sporządza się szczegółowy Protokół Przeglądu Gwarancyjnego, w co najmniej </w:t>
      </w:r>
      <w:r w:rsidR="000A2D10" w:rsidRPr="00944482">
        <w:rPr>
          <w:rFonts w:ascii="Arial" w:hAnsi="Arial"/>
          <w:color w:val="000000" w:themeColor="text1"/>
          <w:sz w:val="22"/>
        </w:rPr>
        <w:t>dwóch</w:t>
      </w:r>
      <w:r w:rsidRPr="00944482">
        <w:rPr>
          <w:rFonts w:ascii="Arial" w:hAnsi="Arial"/>
          <w:color w:val="000000" w:themeColor="text1"/>
          <w:sz w:val="22"/>
        </w:rPr>
        <w:t xml:space="preserve"> egzemplarzach, </w:t>
      </w:r>
      <w:r w:rsidR="000A2D10" w:rsidRPr="00944482">
        <w:rPr>
          <w:rFonts w:ascii="Arial" w:hAnsi="Arial"/>
          <w:color w:val="000000" w:themeColor="text1"/>
          <w:sz w:val="22"/>
        </w:rPr>
        <w:t>po jednym dla każdej Strony</w:t>
      </w:r>
      <w:r w:rsidRPr="00944482">
        <w:rPr>
          <w:rFonts w:ascii="Arial" w:hAnsi="Arial"/>
          <w:color w:val="000000" w:themeColor="text1"/>
          <w:sz w:val="22"/>
        </w:rPr>
        <w:t>. W przypadku nieobecności przedstawicieli Gwaranta, Uprawniony niezwłocznie przesyła Gwarantowi jeden egzemplarz Protokołu Przeglądu Gwarancyjnego.</w:t>
      </w:r>
    </w:p>
    <w:p w14:paraId="0DC5A5D2" w14:textId="77777777" w:rsidR="004532E9" w:rsidRPr="00944482" w:rsidRDefault="004532E9" w:rsidP="00087492">
      <w:pPr>
        <w:spacing w:before="24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§ 4</w:t>
      </w:r>
    </w:p>
    <w:p w14:paraId="72771292" w14:textId="77777777" w:rsidR="004532E9" w:rsidRPr="00944482" w:rsidRDefault="004532E9" w:rsidP="00087492">
      <w:pPr>
        <w:spacing w:before="12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Wezwanie do usunięcia wady</w:t>
      </w:r>
    </w:p>
    <w:p w14:paraId="5D106E76" w14:textId="77777777" w:rsidR="004532E9" w:rsidRPr="00944482" w:rsidRDefault="004532E9" w:rsidP="00087492">
      <w:p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W przypadku ujawnienia wady w czasie innym niż podczas przeglądu gwarancyjnego, Uprawniony niezwłocznie, lecz nie później niż w ciągu 3 dni od ujawnienia wady, pisemnie zawiadomi o niej Gwaranta, równocześnie wzywając go do usunięcia ujawnionej wady w odpowiednim trybie: </w:t>
      </w:r>
    </w:p>
    <w:p w14:paraId="5A6A95C8" w14:textId="77777777" w:rsidR="004532E9" w:rsidRPr="00944482" w:rsidRDefault="004532E9" w:rsidP="003A70C3">
      <w:pPr>
        <w:pStyle w:val="Akapitzlist"/>
        <w:numPr>
          <w:ilvl w:val="0"/>
          <w:numId w:val="1"/>
        </w:numPr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zwykłym, o którym mowa w § 5 ust. 1, lub </w:t>
      </w:r>
    </w:p>
    <w:p w14:paraId="46010F98" w14:textId="77777777" w:rsidR="004532E9" w:rsidRPr="00944482" w:rsidRDefault="004532E9" w:rsidP="003A70C3">
      <w:pPr>
        <w:pStyle w:val="Akapitzlist"/>
        <w:numPr>
          <w:ilvl w:val="0"/>
          <w:numId w:val="1"/>
        </w:numPr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awaryjnym, o którym mowa w § 5 ust. 2.</w:t>
      </w:r>
    </w:p>
    <w:p w14:paraId="31C01050" w14:textId="77777777" w:rsidR="004532E9" w:rsidRPr="00944482" w:rsidRDefault="004532E9" w:rsidP="00087492">
      <w:pPr>
        <w:spacing w:before="24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§ 5</w:t>
      </w:r>
    </w:p>
    <w:p w14:paraId="303E9B97" w14:textId="77777777" w:rsidR="004532E9" w:rsidRPr="00944482" w:rsidRDefault="004532E9" w:rsidP="00087492">
      <w:pPr>
        <w:spacing w:before="12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Tryby usuwania wad</w:t>
      </w:r>
    </w:p>
    <w:p w14:paraId="6CE3B11E" w14:textId="77777777" w:rsidR="004532E9" w:rsidRPr="00944482" w:rsidRDefault="004532E9" w:rsidP="00087492">
      <w:pPr>
        <w:numPr>
          <w:ilvl w:val="0"/>
          <w:numId w:val="8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Gwarant obowiązany jest przystąpić do usuwania ujawnionej wady w ciągu 3 dni od daty otrzymania wezwania, o którym mowa w § 4 </w:t>
      </w:r>
      <w:r w:rsidR="00275906" w:rsidRPr="00944482">
        <w:rPr>
          <w:rFonts w:ascii="Arial" w:hAnsi="Arial"/>
          <w:color w:val="000000" w:themeColor="text1"/>
          <w:sz w:val="22"/>
        </w:rPr>
        <w:t xml:space="preserve">pkt 1 </w:t>
      </w:r>
      <w:r w:rsidRPr="00944482">
        <w:rPr>
          <w:rFonts w:ascii="Arial" w:hAnsi="Arial"/>
          <w:color w:val="000000" w:themeColor="text1"/>
          <w:sz w:val="22"/>
        </w:rPr>
        <w:t>lub od daty sporządzenia Protokołu Przeglądu Gwarancyjnego. Termin usuwania wad nie może być dłuższy niż 21 dni od daty otrzymania wezwania lub daty sporządzenia Protokołu Przeglądu Gwarancyjnego. (tryb zwykły).</w:t>
      </w:r>
    </w:p>
    <w:p w14:paraId="760EADC0" w14:textId="30F9D588" w:rsidR="004532E9" w:rsidRPr="00944482" w:rsidRDefault="004532E9" w:rsidP="00087492">
      <w:pPr>
        <w:numPr>
          <w:ilvl w:val="0"/>
          <w:numId w:val="8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W przypadku, kiedy ujawniona wada ogranicza lub uniemożliwia użytkowanie części lub całości przedmiotu Umowy, </w:t>
      </w:r>
      <w:r w:rsidR="000A2D10" w:rsidRPr="00944482">
        <w:rPr>
          <w:rFonts w:ascii="Arial" w:hAnsi="Arial"/>
          <w:color w:val="000000" w:themeColor="text1"/>
          <w:sz w:val="22"/>
        </w:rPr>
        <w:t>lub też skutkuje spadkiem wydajności przedmiotu gwarancji poniżej wymaganej zgodnie z §1 ust. 3</w:t>
      </w:r>
      <w:r w:rsidR="00DB0BD7" w:rsidRPr="00944482">
        <w:rPr>
          <w:rFonts w:ascii="Arial" w:hAnsi="Arial"/>
          <w:color w:val="000000" w:themeColor="text1"/>
          <w:sz w:val="22"/>
        </w:rPr>
        <w:t xml:space="preserve"> </w:t>
      </w:r>
      <w:r w:rsidR="00C45922" w:rsidRPr="00944482">
        <w:rPr>
          <w:rFonts w:ascii="Arial" w:hAnsi="Arial"/>
          <w:color w:val="000000" w:themeColor="text1"/>
          <w:sz w:val="22"/>
        </w:rPr>
        <w:t>pkt 1</w:t>
      </w:r>
      <w:r w:rsidR="000A2D10" w:rsidRPr="00944482">
        <w:rPr>
          <w:rFonts w:ascii="Arial" w:hAnsi="Arial"/>
          <w:color w:val="000000" w:themeColor="text1"/>
          <w:sz w:val="22"/>
        </w:rPr>
        <w:t>, lub też</w:t>
      </w:r>
      <w:r w:rsidRPr="00944482">
        <w:rPr>
          <w:rFonts w:ascii="Arial" w:hAnsi="Arial"/>
          <w:color w:val="000000" w:themeColor="text1"/>
          <w:sz w:val="22"/>
        </w:rPr>
        <w:t xml:space="preserve"> gdy ujawniona wada może skutkować zagrożeniem dla życia lub zdrowia ludzi, zanieczyszczeniem środowiska, wystąpieniem </w:t>
      </w:r>
      <w:r w:rsidRPr="00944482">
        <w:rPr>
          <w:rFonts w:ascii="Arial" w:hAnsi="Arial"/>
          <w:color w:val="000000" w:themeColor="text1"/>
          <w:sz w:val="22"/>
        </w:rPr>
        <w:lastRenderedPageBreak/>
        <w:t>niepowetowanej szkody dla Uprawnionego lub osób trzecich, jak również w innych przypadkach niecierpiących zwłoki (o czym Uprawniony poinformuje Gwaranta w wezwaniu, o którym mowa w § 4</w:t>
      </w:r>
      <w:r w:rsidR="00275906" w:rsidRPr="00944482">
        <w:rPr>
          <w:rFonts w:ascii="Arial" w:hAnsi="Arial"/>
          <w:color w:val="000000" w:themeColor="text1"/>
          <w:sz w:val="22"/>
        </w:rPr>
        <w:t xml:space="preserve"> pkt 2</w:t>
      </w:r>
      <w:r w:rsidRPr="00944482">
        <w:rPr>
          <w:rFonts w:ascii="Arial" w:hAnsi="Arial"/>
          <w:color w:val="000000" w:themeColor="text1"/>
          <w:sz w:val="22"/>
        </w:rPr>
        <w:t>), Gwarant zobowiązany jest (tryb awaryjny):</w:t>
      </w:r>
    </w:p>
    <w:p w14:paraId="2C2CA7A5" w14:textId="6F94CDAB" w:rsidR="004532E9" w:rsidRPr="00944482" w:rsidRDefault="004532E9" w:rsidP="003A70C3">
      <w:pPr>
        <w:pStyle w:val="Akapitzlist"/>
        <w:numPr>
          <w:ilvl w:val="0"/>
          <w:numId w:val="9"/>
        </w:numPr>
        <w:tabs>
          <w:tab w:val="clear" w:pos="360"/>
          <w:tab w:val="left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przystąpić do usuwania ujawnionej wady niezwłocznie, lecz nie później niż w ciągu </w:t>
      </w:r>
      <w:r w:rsidR="002B5BFA" w:rsidRPr="00944482">
        <w:rPr>
          <w:rFonts w:ascii="Arial" w:hAnsi="Arial"/>
          <w:color w:val="000000" w:themeColor="text1"/>
          <w:sz w:val="22"/>
        </w:rPr>
        <w:t>1 dnia</w:t>
      </w:r>
      <w:r w:rsidRPr="00944482">
        <w:rPr>
          <w:rFonts w:ascii="Arial" w:hAnsi="Arial"/>
          <w:color w:val="000000" w:themeColor="text1"/>
          <w:sz w:val="22"/>
        </w:rPr>
        <w:t xml:space="preserve"> od chwili otrzymania wezwania, o którym mowa § 4</w:t>
      </w:r>
      <w:r w:rsidR="00275906" w:rsidRPr="00944482">
        <w:rPr>
          <w:rFonts w:ascii="Arial" w:hAnsi="Arial"/>
          <w:color w:val="000000" w:themeColor="text1"/>
          <w:sz w:val="22"/>
        </w:rPr>
        <w:t xml:space="preserve"> pkt 2</w:t>
      </w:r>
      <w:r w:rsidRPr="00944482">
        <w:rPr>
          <w:rFonts w:ascii="Arial" w:hAnsi="Arial"/>
          <w:color w:val="000000" w:themeColor="text1"/>
          <w:sz w:val="22"/>
        </w:rPr>
        <w:t>, lub od chwili sporządzenia Protokołu Przeglądu Gwarancyjnego,</w:t>
      </w:r>
    </w:p>
    <w:p w14:paraId="48283963" w14:textId="77777777" w:rsidR="004532E9" w:rsidRPr="00944482" w:rsidRDefault="004532E9" w:rsidP="003A70C3">
      <w:pPr>
        <w:pStyle w:val="Akapitzlist"/>
        <w:numPr>
          <w:ilvl w:val="0"/>
          <w:numId w:val="9"/>
        </w:numPr>
        <w:tabs>
          <w:tab w:val="clear" w:pos="360"/>
          <w:tab w:val="left" w:pos="851"/>
        </w:tabs>
        <w:spacing w:before="60" w:line="276" w:lineRule="auto"/>
        <w:ind w:left="851" w:hanging="425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usunąć wadę w najwcześniej możliwym terminie, nie później niż w ciągu 2 dni od chwili otrzymania wezwania, o którym mowa w § 4 </w:t>
      </w:r>
      <w:r w:rsidR="00275906" w:rsidRPr="00944482">
        <w:rPr>
          <w:rFonts w:ascii="Arial" w:hAnsi="Arial"/>
          <w:color w:val="000000" w:themeColor="text1"/>
          <w:sz w:val="22"/>
        </w:rPr>
        <w:t xml:space="preserve">pkt 2 </w:t>
      </w:r>
      <w:r w:rsidRPr="00944482">
        <w:rPr>
          <w:rFonts w:ascii="Arial" w:hAnsi="Arial"/>
          <w:color w:val="000000" w:themeColor="text1"/>
          <w:sz w:val="22"/>
        </w:rPr>
        <w:t>lub od daty sporządzenia Protokołu Przeglądu Gwarancyjnego.</w:t>
      </w:r>
    </w:p>
    <w:p w14:paraId="4A2E59A4" w14:textId="77777777" w:rsidR="004532E9" w:rsidRPr="00944482" w:rsidRDefault="004532E9" w:rsidP="00087492">
      <w:pPr>
        <w:numPr>
          <w:ilvl w:val="0"/>
          <w:numId w:val="8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W przypadku nie przystąpienia przez Gwaranta do usuwania ujawnionej wady w terminie określonym w ust. 1 i ust. 2 pkt 1 lub też nie usunięcia wady w terminie określonym w ust. 1 i ust. 2 pkt 2 (z zastrzeżeniem ust. 4), wada zostanie usunięta przez Uprawnionego na koszt Gwaranta.</w:t>
      </w:r>
    </w:p>
    <w:p w14:paraId="6F31B7C6" w14:textId="77777777" w:rsidR="004532E9" w:rsidRPr="00944482" w:rsidRDefault="004532E9" w:rsidP="00087492">
      <w:pPr>
        <w:numPr>
          <w:ilvl w:val="0"/>
          <w:numId w:val="8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Terminy usuwania wad, o których mowa w ust. 1 oraz ust. 2, za zgodą Uprawnionego oraz Gwaranta, wyrażoną w formie pisemnej, a także w formie elektronicznej (poczta elektroniczna) lub za pośrednictwem telefaksu, mogą podlegać zmianom, o ile jest to uzasadnione obiektywnymi przyczynami, które nie sprzeciwiają się interesowi Uprawnionego i jednocześnie nie stanowią zagrożenia (w szczególności) dla życia lub zdrowia ludzi.</w:t>
      </w:r>
    </w:p>
    <w:p w14:paraId="616426E8" w14:textId="77777777" w:rsidR="004532E9" w:rsidRPr="00944482" w:rsidRDefault="004532E9" w:rsidP="00087492">
      <w:pPr>
        <w:numPr>
          <w:ilvl w:val="0"/>
          <w:numId w:val="8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Usunięcie wad przez Gwaranta uważa się za skuteczne z chwilą podpisania przez obie strony Protokołu odbioru prac z usuwania wad. Jeżeli Uprawniony bez uzasadnienia nie przystąpi do odbioru prac z usuwania wad w terminie 3 dni od daty powiadomienia go przez Gwaranta o usunięciu wady, wówczas podpisanie protokołu przez samego Gwaranta będzie miało skutek, jak w zdaniu poprzedzającym.</w:t>
      </w:r>
    </w:p>
    <w:p w14:paraId="5A357569" w14:textId="77777777" w:rsidR="004532E9" w:rsidRPr="00944482" w:rsidRDefault="004532E9" w:rsidP="00087492">
      <w:pPr>
        <w:spacing w:before="24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§ 6</w:t>
      </w:r>
    </w:p>
    <w:p w14:paraId="4FE622E6" w14:textId="77777777" w:rsidR="004532E9" w:rsidRPr="00944482" w:rsidRDefault="004532E9" w:rsidP="00087492">
      <w:pPr>
        <w:spacing w:before="12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Komunikacja</w:t>
      </w:r>
    </w:p>
    <w:p w14:paraId="4AD59EA8" w14:textId="77777777" w:rsidR="004532E9" w:rsidRPr="00944482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Wszelka komunikacja pomiędzy stronami wymaga zachowania formy pisemnej, z zastrzeżeniem ust. 2.</w:t>
      </w:r>
    </w:p>
    <w:p w14:paraId="0034695A" w14:textId="77777777" w:rsidR="004532E9" w:rsidRPr="00944482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Komunikacja za pośrednictwem telefaksu lub poczty elektronicznej (e-mail) będzie uważana za prowadzoną w formie pisemnej,</w:t>
      </w:r>
      <w:r w:rsidRPr="00944482">
        <w:rPr>
          <w:rFonts w:ascii="Arial" w:hAnsi="Arial" w:cs="Arial"/>
          <w:color w:val="000000" w:themeColor="text1"/>
          <w:sz w:val="22"/>
          <w:szCs w:val="22"/>
        </w:rPr>
        <w:t xml:space="preserve"> o ile każda ze Stron na żądanie drugiej niezwłocznie potwierdzi fakt jej otrzymania.</w:t>
      </w:r>
      <w:r w:rsidRPr="00944482">
        <w:rPr>
          <w:rFonts w:ascii="Arial" w:hAnsi="Arial"/>
          <w:color w:val="000000" w:themeColor="text1"/>
          <w:sz w:val="22"/>
        </w:rPr>
        <w:t xml:space="preserve"> </w:t>
      </w:r>
    </w:p>
    <w:p w14:paraId="75BA5EC2" w14:textId="77777777" w:rsidR="004532E9" w:rsidRPr="00944482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Nieodebranie albo odmowa odebrania listu poleconego lub innej korespondencji pisemnej będzie traktowana równoważnie z jego doręczeniem.</w:t>
      </w:r>
    </w:p>
    <w:p w14:paraId="09D23A1C" w14:textId="77777777" w:rsidR="004532E9" w:rsidRPr="00944482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Wszelkie pisma skierowane do Gwaranta należy wysyłać na adres: </w:t>
      </w:r>
    </w:p>
    <w:p w14:paraId="610BE8CF" w14:textId="77777777" w:rsidR="004532E9" w:rsidRPr="00944482" w:rsidRDefault="004532E9" w:rsidP="00087492">
      <w:pPr>
        <w:spacing w:before="120"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4448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….</w:t>
      </w:r>
    </w:p>
    <w:p w14:paraId="20EF4696" w14:textId="77777777" w:rsidR="004532E9" w:rsidRPr="00944482" w:rsidRDefault="004532E9" w:rsidP="00087492">
      <w:pPr>
        <w:spacing w:before="120"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proofErr w:type="spellStart"/>
      <w:r w:rsidRPr="0094448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adres</w:t>
      </w:r>
      <w:proofErr w:type="spellEnd"/>
      <w:r w:rsidRPr="0094448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e-mail: …….</w:t>
      </w:r>
    </w:p>
    <w:p w14:paraId="1673A5DC" w14:textId="77777777" w:rsidR="004532E9" w:rsidRPr="00944482" w:rsidRDefault="004532E9" w:rsidP="00087492">
      <w:pPr>
        <w:spacing w:before="120"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4448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nr </w:t>
      </w:r>
      <w:proofErr w:type="spellStart"/>
      <w:r w:rsidRPr="0094448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faksu</w:t>
      </w:r>
      <w:proofErr w:type="spellEnd"/>
      <w:r w:rsidRPr="0094448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: …….</w:t>
      </w:r>
    </w:p>
    <w:p w14:paraId="6DAEB9B1" w14:textId="77777777" w:rsidR="004532E9" w:rsidRPr="00944482" w:rsidRDefault="004532E9" w:rsidP="00087492">
      <w:pPr>
        <w:spacing w:before="120"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316B429" w14:textId="77777777" w:rsidR="004532E9" w:rsidRPr="00944482" w:rsidRDefault="004532E9" w:rsidP="00087492">
      <w:pPr>
        <w:spacing w:before="120"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90A6248" w14:textId="77777777" w:rsidR="004532E9" w:rsidRPr="00944482" w:rsidRDefault="004532E9" w:rsidP="0061443E">
      <w:pPr>
        <w:numPr>
          <w:ilvl w:val="0"/>
          <w:numId w:val="10"/>
        </w:numPr>
        <w:spacing w:before="120" w:after="24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 xml:space="preserve">Wszelkie pisma skierowane do Uprawnionego należy wysyłać na adres: </w:t>
      </w:r>
    </w:p>
    <w:p w14:paraId="1E6958BF" w14:textId="77777777" w:rsidR="004532E9" w:rsidRPr="00944482" w:rsidRDefault="00275906" w:rsidP="000A2D10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0" w:color="000000"/>
        </w:pBdr>
        <w:shd w:val="clear" w:color="auto" w:fill="F2F2F2"/>
        <w:autoSpaceDE w:val="0"/>
        <w:spacing w:before="120" w:line="276" w:lineRule="auto"/>
        <w:jc w:val="center"/>
        <w:rPr>
          <w:rFonts w:ascii="Arial" w:hAnsi="Arial" w:cs="Arial"/>
          <w:color w:val="000000" w:themeColor="text1"/>
        </w:rPr>
      </w:pPr>
      <w:r w:rsidRPr="00944482">
        <w:rPr>
          <w:rFonts w:ascii="Arial" w:hAnsi="Arial" w:cs="Arial"/>
          <w:color w:val="000000" w:themeColor="text1"/>
          <w:sz w:val="22"/>
          <w:szCs w:val="22"/>
        </w:rPr>
        <w:lastRenderedPageBreak/>
        <w:t>…</w:t>
      </w:r>
    </w:p>
    <w:p w14:paraId="4A7E6324" w14:textId="77777777" w:rsidR="004532E9" w:rsidRPr="00944482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944482">
        <w:rPr>
          <w:rFonts w:ascii="Arial" w:hAnsi="Arial"/>
          <w:color w:val="000000" w:themeColor="text1"/>
          <w:sz w:val="22"/>
          <w:szCs w:val="22"/>
        </w:rPr>
        <w:t>O zmianach w danych teleadresowych, o których mowa w ust. 4</w:t>
      </w:r>
      <w:r w:rsidR="00275906" w:rsidRPr="00944482">
        <w:rPr>
          <w:rFonts w:ascii="Arial" w:hAnsi="Arial"/>
          <w:color w:val="000000" w:themeColor="text1"/>
          <w:sz w:val="22"/>
          <w:szCs w:val="22"/>
        </w:rPr>
        <w:t xml:space="preserve"> - </w:t>
      </w:r>
      <w:r w:rsidR="000A2D10" w:rsidRPr="00944482">
        <w:rPr>
          <w:rFonts w:ascii="Arial" w:hAnsi="Arial"/>
          <w:color w:val="000000" w:themeColor="text1"/>
          <w:sz w:val="22"/>
          <w:szCs w:val="22"/>
        </w:rPr>
        <w:t>5</w:t>
      </w:r>
      <w:r w:rsidRPr="00944482">
        <w:rPr>
          <w:rFonts w:ascii="Arial" w:hAnsi="Arial"/>
          <w:color w:val="000000" w:themeColor="text1"/>
          <w:sz w:val="22"/>
          <w:szCs w:val="22"/>
        </w:rPr>
        <w:t xml:space="preserve"> strony obowiązane są informować się niezwłocznie, nie później niż 7 dni od chwili zaistnienia zmian, pod rygorem uznania wysłania korespondencji pod ostatnio znany adres za skutecznie doręczoną.</w:t>
      </w:r>
    </w:p>
    <w:p w14:paraId="6DAE280E" w14:textId="77777777" w:rsidR="004532E9" w:rsidRPr="00944482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Gwarant jest obowiązany w terminie 7 dni od daty złożenia wniosku o upadłość lub likwidację powiadomić na piśmie o tym fakcie Uprawnionego.</w:t>
      </w:r>
    </w:p>
    <w:p w14:paraId="4D4381F8" w14:textId="77777777" w:rsidR="004532E9" w:rsidRPr="00944482" w:rsidRDefault="004532E9" w:rsidP="00087492">
      <w:pPr>
        <w:spacing w:before="24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§ 7</w:t>
      </w:r>
    </w:p>
    <w:p w14:paraId="31DDDBB0" w14:textId="77777777" w:rsidR="004532E9" w:rsidRPr="00944482" w:rsidRDefault="004532E9" w:rsidP="00087492">
      <w:pPr>
        <w:spacing w:before="120" w:line="276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944482">
        <w:rPr>
          <w:rFonts w:ascii="Arial" w:hAnsi="Arial"/>
          <w:b/>
          <w:color w:val="000000" w:themeColor="text1"/>
          <w:sz w:val="22"/>
        </w:rPr>
        <w:t>Postanowienia końcowe</w:t>
      </w:r>
    </w:p>
    <w:p w14:paraId="2741CB8D" w14:textId="77777777" w:rsidR="004532E9" w:rsidRPr="00944482" w:rsidRDefault="004532E9" w:rsidP="00087492">
      <w:pPr>
        <w:numPr>
          <w:ilvl w:val="0"/>
          <w:numId w:val="11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W sprawach nieuregulowanych zastosowanie mają odpowiednie przepisy prawa, w szczególności Kodeksu cywilnego oraz ustawy Prawo zamówień publicznych.</w:t>
      </w:r>
    </w:p>
    <w:p w14:paraId="222AA72F" w14:textId="77777777" w:rsidR="004532E9" w:rsidRPr="00944482" w:rsidRDefault="004532E9" w:rsidP="00087492">
      <w:pPr>
        <w:numPr>
          <w:ilvl w:val="0"/>
          <w:numId w:val="11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Niniejsza Karta Gwarancyjna jest integralną częścią Umowy.</w:t>
      </w:r>
    </w:p>
    <w:p w14:paraId="595C6A13" w14:textId="77777777" w:rsidR="004532E9" w:rsidRPr="00944482" w:rsidRDefault="004532E9" w:rsidP="00087492">
      <w:pPr>
        <w:numPr>
          <w:ilvl w:val="0"/>
          <w:numId w:val="11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Wszelkie zmiany niniejszej Karty Gwarancyjnej wymagają formy pisemnej pod rygorem nieważności.</w:t>
      </w:r>
    </w:p>
    <w:p w14:paraId="495E36FD" w14:textId="77777777" w:rsidR="004532E9" w:rsidRPr="00944482" w:rsidRDefault="004532E9" w:rsidP="00087492">
      <w:pPr>
        <w:numPr>
          <w:ilvl w:val="0"/>
          <w:numId w:val="11"/>
        </w:numPr>
        <w:spacing w:before="120"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Niniejszą Kartę Gwarancyjną sporządzono w czterech egzemplarzach na prawach oryginału, po dwa dla każdej ze Stron.</w:t>
      </w:r>
    </w:p>
    <w:p w14:paraId="3E706AD1" w14:textId="77777777" w:rsidR="004532E9" w:rsidRPr="00944482" w:rsidRDefault="004532E9" w:rsidP="00087492">
      <w:pPr>
        <w:tabs>
          <w:tab w:val="left" w:pos="3945"/>
        </w:tabs>
        <w:spacing w:line="276" w:lineRule="auto"/>
        <w:jc w:val="both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ab/>
      </w:r>
    </w:p>
    <w:p w14:paraId="79BEA4C5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</w:p>
    <w:p w14:paraId="21C41965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… , dnia …. r.</w:t>
      </w:r>
    </w:p>
    <w:p w14:paraId="7B0F0D08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</w:p>
    <w:p w14:paraId="0B73E7D7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</w:p>
    <w:p w14:paraId="7891E75D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Warunki gwarancji przyjął Uprawniony: …………………………………………………………….</w:t>
      </w:r>
    </w:p>
    <w:p w14:paraId="1065C6D6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18"/>
          <w:szCs w:val="18"/>
        </w:rPr>
      </w:pPr>
      <w:r w:rsidRPr="00944482">
        <w:rPr>
          <w:rFonts w:ascii="Arial" w:hAnsi="Arial"/>
          <w:color w:val="000000" w:themeColor="text1"/>
          <w:sz w:val="18"/>
          <w:szCs w:val="18"/>
        </w:rPr>
        <w:tab/>
      </w:r>
      <w:r w:rsidRPr="00944482">
        <w:rPr>
          <w:rFonts w:ascii="Arial" w:hAnsi="Arial"/>
          <w:color w:val="000000" w:themeColor="text1"/>
          <w:sz w:val="18"/>
          <w:szCs w:val="18"/>
        </w:rPr>
        <w:tab/>
      </w:r>
      <w:r w:rsidRPr="00944482">
        <w:rPr>
          <w:rFonts w:ascii="Arial" w:hAnsi="Arial"/>
          <w:color w:val="000000" w:themeColor="text1"/>
          <w:sz w:val="18"/>
          <w:szCs w:val="18"/>
        </w:rPr>
        <w:tab/>
      </w:r>
      <w:r w:rsidRPr="00944482">
        <w:rPr>
          <w:rFonts w:ascii="Arial" w:hAnsi="Arial"/>
          <w:color w:val="000000" w:themeColor="text1"/>
          <w:sz w:val="18"/>
          <w:szCs w:val="18"/>
        </w:rPr>
        <w:tab/>
      </w:r>
      <w:r w:rsidRPr="00944482">
        <w:rPr>
          <w:rFonts w:ascii="Arial" w:hAnsi="Arial"/>
          <w:color w:val="000000" w:themeColor="text1"/>
          <w:sz w:val="18"/>
          <w:szCs w:val="18"/>
        </w:rPr>
        <w:tab/>
      </w:r>
      <w:r w:rsidRPr="00944482">
        <w:rPr>
          <w:rFonts w:ascii="Arial" w:hAnsi="Arial"/>
          <w:color w:val="000000" w:themeColor="text1"/>
          <w:sz w:val="18"/>
          <w:szCs w:val="18"/>
        </w:rPr>
        <w:tab/>
        <w:t>(Podpis i pieczęć )</w:t>
      </w:r>
    </w:p>
    <w:p w14:paraId="2B89B086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</w:p>
    <w:p w14:paraId="5C45C1AB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</w:p>
    <w:p w14:paraId="7B23B7C7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</w:p>
    <w:p w14:paraId="244E3465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</w:p>
    <w:p w14:paraId="673CDE21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</w:p>
    <w:p w14:paraId="25229738" w14:textId="77777777" w:rsidR="004532E9" w:rsidRPr="00944482" w:rsidRDefault="004532E9" w:rsidP="00087492">
      <w:pPr>
        <w:spacing w:line="276" w:lineRule="auto"/>
        <w:ind w:right="-1368"/>
        <w:rPr>
          <w:rFonts w:ascii="Arial" w:hAnsi="Arial"/>
          <w:color w:val="000000" w:themeColor="text1"/>
          <w:sz w:val="22"/>
        </w:rPr>
      </w:pPr>
      <w:r w:rsidRPr="00944482">
        <w:rPr>
          <w:rFonts w:ascii="Arial" w:hAnsi="Arial"/>
          <w:color w:val="000000" w:themeColor="text1"/>
          <w:sz w:val="22"/>
        </w:rPr>
        <w:t>Wykonawca : ………………………….……………………………………………………………….</w:t>
      </w:r>
    </w:p>
    <w:p w14:paraId="3B100328" w14:textId="77777777" w:rsidR="004532E9" w:rsidRPr="00944482" w:rsidRDefault="004532E9" w:rsidP="00087492">
      <w:pPr>
        <w:spacing w:line="276" w:lineRule="auto"/>
        <w:ind w:right="-1368"/>
        <w:rPr>
          <w:color w:val="000000" w:themeColor="text1"/>
          <w:sz w:val="18"/>
          <w:szCs w:val="18"/>
        </w:rPr>
      </w:pPr>
      <w:r w:rsidRPr="00944482">
        <w:rPr>
          <w:rFonts w:ascii="Arial" w:hAnsi="Arial"/>
          <w:color w:val="000000" w:themeColor="text1"/>
          <w:sz w:val="18"/>
          <w:szCs w:val="18"/>
        </w:rPr>
        <w:tab/>
      </w:r>
      <w:r w:rsidRPr="00944482">
        <w:rPr>
          <w:rFonts w:ascii="Arial" w:hAnsi="Arial"/>
          <w:color w:val="000000" w:themeColor="text1"/>
          <w:sz w:val="18"/>
          <w:szCs w:val="18"/>
        </w:rPr>
        <w:tab/>
      </w:r>
      <w:r w:rsidRPr="00944482">
        <w:rPr>
          <w:rFonts w:ascii="Arial" w:hAnsi="Arial"/>
          <w:color w:val="000000" w:themeColor="text1"/>
          <w:sz w:val="18"/>
          <w:szCs w:val="18"/>
        </w:rPr>
        <w:tab/>
      </w:r>
      <w:r w:rsidRPr="00944482">
        <w:rPr>
          <w:rFonts w:ascii="Arial" w:hAnsi="Arial"/>
          <w:color w:val="000000" w:themeColor="text1"/>
          <w:sz w:val="18"/>
          <w:szCs w:val="18"/>
        </w:rPr>
        <w:tab/>
      </w:r>
      <w:r w:rsidRPr="00944482">
        <w:rPr>
          <w:rFonts w:ascii="Arial" w:hAnsi="Arial"/>
          <w:color w:val="000000" w:themeColor="text1"/>
          <w:sz w:val="18"/>
          <w:szCs w:val="18"/>
        </w:rPr>
        <w:tab/>
      </w:r>
      <w:r w:rsidRPr="00944482">
        <w:rPr>
          <w:rFonts w:ascii="Arial" w:hAnsi="Arial"/>
          <w:color w:val="000000" w:themeColor="text1"/>
          <w:sz w:val="18"/>
          <w:szCs w:val="18"/>
        </w:rPr>
        <w:tab/>
        <w:t xml:space="preserve">( Podpis i pieczęć ) </w:t>
      </w:r>
    </w:p>
    <w:p w14:paraId="7055D7C4" w14:textId="77777777" w:rsidR="004532E9" w:rsidRPr="00944482" w:rsidRDefault="004532E9">
      <w:pPr>
        <w:rPr>
          <w:color w:val="000000" w:themeColor="text1"/>
        </w:rPr>
      </w:pPr>
    </w:p>
    <w:sectPr w:rsidR="004532E9" w:rsidRPr="00944482" w:rsidSect="0087459E">
      <w:headerReference w:type="default" r:id="rId7"/>
      <w:footerReference w:type="default" r:id="rId8"/>
      <w:pgSz w:w="11906" w:h="16838"/>
      <w:pgMar w:top="1843" w:right="1417" w:bottom="1319" w:left="1417" w:header="600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82FF" w14:textId="77777777" w:rsidR="003B3B98" w:rsidRDefault="003B3B98" w:rsidP="00087492">
      <w:r>
        <w:separator/>
      </w:r>
    </w:p>
  </w:endnote>
  <w:endnote w:type="continuationSeparator" w:id="0">
    <w:p w14:paraId="61955649" w14:textId="77777777" w:rsidR="003B3B98" w:rsidRDefault="003B3B98" w:rsidP="0008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0170" w14:textId="77777777" w:rsidR="004532E9" w:rsidRPr="00FE586F" w:rsidRDefault="004532E9">
    <w:pPr>
      <w:pStyle w:val="Stopka"/>
      <w:jc w:val="center"/>
      <w:rPr>
        <w:rFonts w:ascii="Arial" w:hAnsi="Arial" w:cs="Arial"/>
        <w:sz w:val="18"/>
        <w:szCs w:val="18"/>
      </w:rPr>
    </w:pPr>
    <w:r w:rsidRPr="00FE586F">
      <w:rPr>
        <w:rFonts w:ascii="Arial" w:hAnsi="Arial" w:cs="Arial"/>
        <w:sz w:val="18"/>
        <w:szCs w:val="18"/>
      </w:rPr>
      <w:fldChar w:fldCharType="begin"/>
    </w:r>
    <w:r w:rsidRPr="00FE586F">
      <w:rPr>
        <w:rFonts w:ascii="Arial" w:hAnsi="Arial" w:cs="Arial"/>
        <w:sz w:val="18"/>
        <w:szCs w:val="18"/>
      </w:rPr>
      <w:instrText xml:space="preserve"> PAGE   \* MERGEFORMAT </w:instrText>
    </w:r>
    <w:r w:rsidRPr="00FE586F">
      <w:rPr>
        <w:rFonts w:ascii="Arial" w:hAnsi="Arial" w:cs="Arial"/>
        <w:sz w:val="18"/>
        <w:szCs w:val="18"/>
      </w:rPr>
      <w:fldChar w:fldCharType="separate"/>
    </w:r>
    <w:r w:rsidR="006604CB">
      <w:rPr>
        <w:rFonts w:ascii="Arial" w:hAnsi="Arial" w:cs="Arial"/>
        <w:noProof/>
        <w:sz w:val="18"/>
        <w:szCs w:val="18"/>
      </w:rPr>
      <w:t>1</w:t>
    </w:r>
    <w:r w:rsidRPr="00FE586F">
      <w:rPr>
        <w:rFonts w:ascii="Arial" w:hAnsi="Arial" w:cs="Arial"/>
        <w:sz w:val="18"/>
        <w:szCs w:val="18"/>
      </w:rPr>
      <w:fldChar w:fldCharType="end"/>
    </w:r>
  </w:p>
  <w:p w14:paraId="27640AC5" w14:textId="77777777" w:rsidR="004532E9" w:rsidRDefault="004532E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9BB8" w14:textId="77777777" w:rsidR="003B3B98" w:rsidRDefault="003B3B98" w:rsidP="00087492">
      <w:r>
        <w:separator/>
      </w:r>
    </w:p>
  </w:footnote>
  <w:footnote w:type="continuationSeparator" w:id="0">
    <w:p w14:paraId="72BB8550" w14:textId="77777777" w:rsidR="003B3B98" w:rsidRDefault="003B3B98" w:rsidP="0008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61EF" w14:textId="70D9EBA2" w:rsidR="004532E9" w:rsidRDefault="004532E9" w:rsidP="00805213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</w:t>
    </w:r>
    <w:r w:rsidR="00936E8E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do umowy nr … z dnia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AB54676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sz w:val="20"/>
        <w:szCs w:val="20"/>
      </w:rPr>
    </w:lvl>
  </w:abstractNum>
  <w:abstractNum w:abstractNumId="1" w15:restartNumberingAfterBreak="0">
    <w:nsid w:val="00000008"/>
    <w:multiLevelType w:val="singleLevel"/>
    <w:tmpl w:val="5D02930E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266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multilevel"/>
    <w:tmpl w:val="83AA9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BE91BFE"/>
    <w:multiLevelType w:val="hybridMultilevel"/>
    <w:tmpl w:val="0C7434C6"/>
    <w:lvl w:ilvl="0" w:tplc="218EBA90">
      <w:start w:val="1"/>
      <w:numFmt w:val="decimal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FC5A72"/>
    <w:multiLevelType w:val="hybridMultilevel"/>
    <w:tmpl w:val="AEB85B4A"/>
    <w:lvl w:ilvl="0" w:tplc="8C2CD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3A2B63"/>
    <w:multiLevelType w:val="hybridMultilevel"/>
    <w:tmpl w:val="437424DE"/>
    <w:lvl w:ilvl="0" w:tplc="B4A498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876D03"/>
    <w:multiLevelType w:val="hybridMultilevel"/>
    <w:tmpl w:val="AEB85B4A"/>
    <w:lvl w:ilvl="0" w:tplc="8C2CD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8F3B40"/>
    <w:multiLevelType w:val="hybridMultilevel"/>
    <w:tmpl w:val="A7B42422"/>
    <w:lvl w:ilvl="0" w:tplc="65A008F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4363747"/>
    <w:multiLevelType w:val="hybridMultilevel"/>
    <w:tmpl w:val="CB1CA91C"/>
    <w:lvl w:ilvl="0" w:tplc="B60C9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5633B"/>
    <w:multiLevelType w:val="hybridMultilevel"/>
    <w:tmpl w:val="BF86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4047DE"/>
    <w:multiLevelType w:val="hybridMultilevel"/>
    <w:tmpl w:val="8F44C790"/>
    <w:lvl w:ilvl="0" w:tplc="D0A86C6C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087069092">
    <w:abstractNumId w:val="0"/>
  </w:num>
  <w:num w:numId="2" w16cid:durableId="1260455852">
    <w:abstractNumId w:val="1"/>
  </w:num>
  <w:num w:numId="3" w16cid:durableId="229199434">
    <w:abstractNumId w:val="2"/>
  </w:num>
  <w:num w:numId="4" w16cid:durableId="1780642763">
    <w:abstractNumId w:val="3"/>
  </w:num>
  <w:num w:numId="5" w16cid:durableId="466824956">
    <w:abstractNumId w:val="4"/>
  </w:num>
  <w:num w:numId="6" w16cid:durableId="1732997196">
    <w:abstractNumId w:val="5"/>
  </w:num>
  <w:num w:numId="7" w16cid:durableId="1753117125">
    <w:abstractNumId w:val="6"/>
  </w:num>
  <w:num w:numId="8" w16cid:durableId="679890427">
    <w:abstractNumId w:val="7"/>
  </w:num>
  <w:num w:numId="9" w16cid:durableId="142352891">
    <w:abstractNumId w:val="8"/>
  </w:num>
  <w:num w:numId="10" w16cid:durableId="1864633884">
    <w:abstractNumId w:val="9"/>
  </w:num>
  <w:num w:numId="11" w16cid:durableId="859969457">
    <w:abstractNumId w:val="10"/>
  </w:num>
  <w:num w:numId="12" w16cid:durableId="1203446058">
    <w:abstractNumId w:val="15"/>
  </w:num>
  <w:num w:numId="13" w16cid:durableId="1627005192">
    <w:abstractNumId w:val="16"/>
  </w:num>
  <w:num w:numId="14" w16cid:durableId="1096174744">
    <w:abstractNumId w:val="14"/>
  </w:num>
  <w:num w:numId="15" w16cid:durableId="1851679558">
    <w:abstractNumId w:val="17"/>
  </w:num>
  <w:num w:numId="16" w16cid:durableId="1870070602">
    <w:abstractNumId w:val="13"/>
  </w:num>
  <w:num w:numId="17" w16cid:durableId="478230047">
    <w:abstractNumId w:val="12"/>
  </w:num>
  <w:num w:numId="18" w16cid:durableId="1549759033">
    <w:abstractNumId w:val="11"/>
  </w:num>
  <w:num w:numId="19" w16cid:durableId="20154979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01"/>
    <w:rsid w:val="00001131"/>
    <w:rsid w:val="00011006"/>
    <w:rsid w:val="00026511"/>
    <w:rsid w:val="00070AC1"/>
    <w:rsid w:val="00087492"/>
    <w:rsid w:val="00097C30"/>
    <w:rsid w:val="000A238F"/>
    <w:rsid w:val="000A2D10"/>
    <w:rsid w:val="00100A4B"/>
    <w:rsid w:val="00114A10"/>
    <w:rsid w:val="00123048"/>
    <w:rsid w:val="00126E09"/>
    <w:rsid w:val="00155405"/>
    <w:rsid w:val="0016494B"/>
    <w:rsid w:val="00191B13"/>
    <w:rsid w:val="0019521F"/>
    <w:rsid w:val="001D089C"/>
    <w:rsid w:val="001E6024"/>
    <w:rsid w:val="001F1895"/>
    <w:rsid w:val="00200D6A"/>
    <w:rsid w:val="00275906"/>
    <w:rsid w:val="002B56FA"/>
    <w:rsid w:val="002B5BFA"/>
    <w:rsid w:val="00323257"/>
    <w:rsid w:val="00327C14"/>
    <w:rsid w:val="00334D8F"/>
    <w:rsid w:val="00346506"/>
    <w:rsid w:val="00361693"/>
    <w:rsid w:val="00366F7E"/>
    <w:rsid w:val="00374DB6"/>
    <w:rsid w:val="00393F9C"/>
    <w:rsid w:val="003A70C3"/>
    <w:rsid w:val="003B3B98"/>
    <w:rsid w:val="003B6AC8"/>
    <w:rsid w:val="003F3654"/>
    <w:rsid w:val="00414013"/>
    <w:rsid w:val="00443601"/>
    <w:rsid w:val="00444487"/>
    <w:rsid w:val="004532E9"/>
    <w:rsid w:val="0048719E"/>
    <w:rsid w:val="004A1EEA"/>
    <w:rsid w:val="004C753C"/>
    <w:rsid w:val="00531ABF"/>
    <w:rsid w:val="00556A9F"/>
    <w:rsid w:val="0058051F"/>
    <w:rsid w:val="005926CD"/>
    <w:rsid w:val="005A4CCF"/>
    <w:rsid w:val="005C6588"/>
    <w:rsid w:val="005E2884"/>
    <w:rsid w:val="0061443E"/>
    <w:rsid w:val="00635F06"/>
    <w:rsid w:val="00650F72"/>
    <w:rsid w:val="00653023"/>
    <w:rsid w:val="006604CB"/>
    <w:rsid w:val="00683EA8"/>
    <w:rsid w:val="00684CE1"/>
    <w:rsid w:val="006D6410"/>
    <w:rsid w:val="0071542A"/>
    <w:rsid w:val="00730489"/>
    <w:rsid w:val="00743218"/>
    <w:rsid w:val="00805213"/>
    <w:rsid w:val="00813BAB"/>
    <w:rsid w:val="008239BA"/>
    <w:rsid w:val="00840A13"/>
    <w:rsid w:val="00852D03"/>
    <w:rsid w:val="0087459E"/>
    <w:rsid w:val="00877AA5"/>
    <w:rsid w:val="008C4A19"/>
    <w:rsid w:val="008F59AB"/>
    <w:rsid w:val="00900F31"/>
    <w:rsid w:val="00911C55"/>
    <w:rsid w:val="009128BA"/>
    <w:rsid w:val="0091641D"/>
    <w:rsid w:val="00923A97"/>
    <w:rsid w:val="0093217A"/>
    <w:rsid w:val="00936E8E"/>
    <w:rsid w:val="00944482"/>
    <w:rsid w:val="009728EB"/>
    <w:rsid w:val="00982358"/>
    <w:rsid w:val="00983BBE"/>
    <w:rsid w:val="009877C5"/>
    <w:rsid w:val="009B1AF1"/>
    <w:rsid w:val="009B52BD"/>
    <w:rsid w:val="009B5E4B"/>
    <w:rsid w:val="009C2C00"/>
    <w:rsid w:val="009E1DE5"/>
    <w:rsid w:val="00A26F94"/>
    <w:rsid w:val="00A8139A"/>
    <w:rsid w:val="00A85636"/>
    <w:rsid w:val="00AA6D7A"/>
    <w:rsid w:val="00AA76CB"/>
    <w:rsid w:val="00AB643B"/>
    <w:rsid w:val="00AC49FB"/>
    <w:rsid w:val="00B22E91"/>
    <w:rsid w:val="00B23969"/>
    <w:rsid w:val="00B36481"/>
    <w:rsid w:val="00B73A45"/>
    <w:rsid w:val="00B75D6C"/>
    <w:rsid w:val="00BC0143"/>
    <w:rsid w:val="00C02632"/>
    <w:rsid w:val="00C326D0"/>
    <w:rsid w:val="00C45922"/>
    <w:rsid w:val="00C60CB0"/>
    <w:rsid w:val="00CC4A3B"/>
    <w:rsid w:val="00CD09F9"/>
    <w:rsid w:val="00CE1069"/>
    <w:rsid w:val="00D250C7"/>
    <w:rsid w:val="00D31D9D"/>
    <w:rsid w:val="00D612CE"/>
    <w:rsid w:val="00D662CF"/>
    <w:rsid w:val="00DB0BD7"/>
    <w:rsid w:val="00DD7797"/>
    <w:rsid w:val="00DF190A"/>
    <w:rsid w:val="00DF6268"/>
    <w:rsid w:val="00E32B0F"/>
    <w:rsid w:val="00E53330"/>
    <w:rsid w:val="00EA31F4"/>
    <w:rsid w:val="00EA6DB7"/>
    <w:rsid w:val="00EE10CC"/>
    <w:rsid w:val="00F91C0D"/>
    <w:rsid w:val="00FB0502"/>
    <w:rsid w:val="00FB2975"/>
    <w:rsid w:val="00FC07EA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499CB2"/>
  <w15:docId w15:val="{8AE4F750-6A7B-4BEF-A9A1-69261C6D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492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7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7492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087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7492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8749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76" w:lineRule="auto"/>
      <w:jc w:val="center"/>
    </w:pPr>
    <w:rPr>
      <w:rFonts w:ascii="Arial" w:hAnsi="Arial"/>
      <w:b/>
      <w:caps/>
      <w:sz w:val="28"/>
    </w:rPr>
  </w:style>
  <w:style w:type="character" w:customStyle="1" w:styleId="TytuZnak">
    <w:name w:val="Tytuł Znak"/>
    <w:link w:val="Tytu"/>
    <w:uiPriority w:val="99"/>
    <w:locked/>
    <w:rsid w:val="00087492"/>
    <w:rPr>
      <w:rFonts w:ascii="Arial" w:hAnsi="Arial" w:cs="Times New Roman"/>
      <w:b/>
      <w:caps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87492"/>
    <w:pPr>
      <w:spacing w:line="276" w:lineRule="auto"/>
      <w:jc w:val="center"/>
    </w:pPr>
    <w:rPr>
      <w:rFonts w:ascii="Arial" w:hAnsi="Arial"/>
      <w:b/>
    </w:rPr>
  </w:style>
  <w:style w:type="character" w:customStyle="1" w:styleId="PodtytuZnak">
    <w:name w:val="Podtytuł Znak"/>
    <w:link w:val="Podtytu"/>
    <w:uiPriority w:val="99"/>
    <w:locked/>
    <w:rsid w:val="00087492"/>
    <w:rPr>
      <w:rFonts w:ascii="Arial" w:hAnsi="Arial" w:cs="Times New Roman"/>
      <w:b/>
      <w:sz w:val="20"/>
      <w:szCs w:val="20"/>
      <w:lang w:eastAsia="ar-SA" w:bidi="ar-SA"/>
    </w:rPr>
  </w:style>
  <w:style w:type="character" w:styleId="Hipercze">
    <w:name w:val="Hyperlink"/>
    <w:uiPriority w:val="99"/>
    <w:semiHidden/>
    <w:rsid w:val="0008749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8749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8749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List Paragraph,Akapit z listą BS,Kolorowa lista — akcent 11,Kolorowa lista — akcent 12,Obiekt,Nagłowek 3,Preambuła,Dot pt,F5 List Paragraph,Recommendation,List Paragraph11,lp1,maz_wyliczenie,opis dzialania,K-P_odwolanie"/>
    <w:basedOn w:val="Normalny"/>
    <w:link w:val="AkapitzlistZnak"/>
    <w:uiPriority w:val="34"/>
    <w:qFormat/>
    <w:rsid w:val="00366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16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641D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5A4CCF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5A4CCF"/>
    <w:rPr>
      <w:rFonts w:eastAsia="Calibri"/>
      <w:lang w:val="x-none"/>
    </w:rPr>
  </w:style>
  <w:style w:type="character" w:customStyle="1" w:styleId="TekstkomentarzaZnak">
    <w:name w:val="Tekst komentarza Znak"/>
    <w:uiPriority w:val="99"/>
    <w:semiHidden/>
    <w:rsid w:val="005A4CCF"/>
    <w:rPr>
      <w:rFonts w:ascii="Times New Roman" w:eastAsia="Times New Roman" w:hAnsi="Times New Roman"/>
      <w:lang w:eastAsia="ar-SA"/>
    </w:rPr>
  </w:style>
  <w:style w:type="character" w:customStyle="1" w:styleId="TekstkomentarzaZnak1">
    <w:name w:val="Tekst komentarza Znak1"/>
    <w:link w:val="Tekstkomentarza"/>
    <w:uiPriority w:val="99"/>
    <w:locked/>
    <w:rsid w:val="005A4CCF"/>
    <w:rPr>
      <w:rFonts w:ascii="Times New Roman" w:hAnsi="Times New Roman"/>
      <w:lang w:val="x-none" w:eastAsia="ar-SA"/>
    </w:rPr>
  </w:style>
  <w:style w:type="character" w:customStyle="1" w:styleId="AkapitzlistZnak">
    <w:name w:val="Akapit z listą Znak"/>
    <w:aliases w:val="CW_Lista Znak,List Paragraph Znak,Akapit z listą BS Znak,Kolorowa lista — akcent 11 Znak,Kolorowa lista — akcent 12 Znak,Obiekt Znak,Nagłowek 3 Znak,Preambuła Znak,Dot pt Znak,F5 List Paragraph Znak,Recommendation Znak,lp1 Znak"/>
    <w:link w:val="Akapitzlist"/>
    <w:uiPriority w:val="34"/>
    <w:qFormat/>
    <w:locked/>
    <w:rsid w:val="000A2D1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E91"/>
    <w:rPr>
      <w:rFonts w:eastAsia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B22E91"/>
    <w:rPr>
      <w:rFonts w:ascii="Times New Roman" w:eastAsia="Times New Roman" w:hAnsi="Times New Roman"/>
      <w:b/>
      <w:bCs/>
      <w:lang w:val="x-none" w:eastAsia="ar-SA"/>
    </w:rPr>
  </w:style>
  <w:style w:type="paragraph" w:styleId="Poprawka">
    <w:name w:val="Revision"/>
    <w:hidden/>
    <w:uiPriority w:val="99"/>
    <w:semiHidden/>
    <w:rsid w:val="009B5E4B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4444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MK-RADCA MSZ</dc:creator>
  <cp:lastModifiedBy>UGS UGS</cp:lastModifiedBy>
  <cp:revision>3</cp:revision>
  <cp:lastPrinted>2018-02-20T11:04:00Z</cp:lastPrinted>
  <dcterms:created xsi:type="dcterms:W3CDTF">2022-05-05T06:21:00Z</dcterms:created>
  <dcterms:modified xsi:type="dcterms:W3CDTF">2022-05-05T07:55:00Z</dcterms:modified>
</cp:coreProperties>
</file>